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3DD" w14:textId="77777777" w:rsidR="009E6C30" w:rsidRPr="00ED4D17" w:rsidRDefault="009E6C30" w:rsidP="00662620">
      <w:pPr>
        <w:rPr>
          <w:rFonts w:ascii="Times New Roman" w:hAnsi="Times New Roman" w:cs="Times New Roman"/>
        </w:rPr>
      </w:pPr>
    </w:p>
    <w:p w14:paraId="7A88E179" w14:textId="5DEA918A" w:rsidR="00662620" w:rsidRPr="00ED4D17" w:rsidRDefault="00116880" w:rsidP="00662620">
      <w:pPr>
        <w:rPr>
          <w:rFonts w:ascii="Times New Roman" w:hAnsi="Times New Roman" w:cs="Times New Roman"/>
          <w:b/>
          <w:bCs/>
        </w:rPr>
      </w:pPr>
      <w:r w:rsidRPr="00ED4D17">
        <w:rPr>
          <w:rFonts w:ascii="Times New Roman" w:hAnsi="Times New Roman" w:cs="Times New Roman"/>
          <w:b/>
          <w:bCs/>
        </w:rPr>
        <w:t>ПРИЛОЖЕНИЕ 1</w:t>
      </w:r>
    </w:p>
    <w:p w14:paraId="33A2C0A5" w14:textId="77777777" w:rsidR="00662620" w:rsidRPr="00ED4D17" w:rsidRDefault="00662620" w:rsidP="00662620">
      <w:pPr>
        <w:rPr>
          <w:rFonts w:ascii="Times New Roman" w:hAnsi="Times New Roman" w:cs="Times New Roman"/>
        </w:rPr>
      </w:pPr>
    </w:p>
    <w:p w14:paraId="75E9EAB6" w14:textId="77777777" w:rsidR="00116880" w:rsidRPr="00ED4D17" w:rsidRDefault="00116880" w:rsidP="00116880">
      <w:pPr>
        <w:jc w:val="center"/>
        <w:rPr>
          <w:rFonts w:ascii="Times New Roman" w:hAnsi="Times New Roman" w:cs="Times New Roman"/>
          <w:b/>
          <w:bCs/>
          <w:lang w:val="bg-BG"/>
        </w:rPr>
      </w:pPr>
      <w:r w:rsidRPr="00ED4D17">
        <w:rPr>
          <w:rFonts w:ascii="Times New Roman" w:hAnsi="Times New Roman" w:cs="Times New Roman"/>
          <w:b/>
          <w:bCs/>
        </w:rPr>
        <w:t>СПИСЪК</w:t>
      </w:r>
    </w:p>
    <w:p w14:paraId="4F9A3949" w14:textId="3B02EEDA" w:rsidR="00662620" w:rsidRPr="00ED4D17" w:rsidRDefault="00116880" w:rsidP="00116880">
      <w:pPr>
        <w:jc w:val="center"/>
        <w:rPr>
          <w:rFonts w:ascii="Times New Roman" w:hAnsi="Times New Roman" w:cs="Times New Roman"/>
          <w:b/>
          <w:bCs/>
          <w:lang w:val="bg-BG"/>
        </w:rPr>
      </w:pPr>
      <w:r w:rsidRPr="00ED4D17">
        <w:rPr>
          <w:rFonts w:ascii="Times New Roman" w:hAnsi="Times New Roman" w:cs="Times New Roman"/>
          <w:b/>
          <w:bCs/>
        </w:rPr>
        <w:t>НА ПОЛОЖИТЕЛНИ ЦИТИРАНИЯ НА НАУЧНИ ТРУДОВЕ НА ГЛ. АС. Д-Р ИНЖ. ТОДОР СТОЯНОВ</w:t>
      </w:r>
    </w:p>
    <w:tbl>
      <w:tblPr>
        <w:tblStyle w:val="TableGrid"/>
        <w:tblW w:w="12960" w:type="dxa"/>
        <w:tblLayout w:type="fixed"/>
        <w:tblLook w:val="04A0" w:firstRow="1" w:lastRow="0" w:firstColumn="1" w:lastColumn="0" w:noHBand="0" w:noVBand="1"/>
      </w:tblPr>
      <w:tblGrid>
        <w:gridCol w:w="4945"/>
        <w:gridCol w:w="7110"/>
        <w:gridCol w:w="905"/>
      </w:tblGrid>
      <w:tr w:rsidR="00ED4D17" w:rsidRPr="00ED4D17" w14:paraId="4F6C3371" w14:textId="77777777" w:rsidTr="00CA0BB6">
        <w:tc>
          <w:tcPr>
            <w:tcW w:w="12960" w:type="dxa"/>
            <w:gridSpan w:val="3"/>
          </w:tcPr>
          <w:p w14:paraId="2771AFA6" w14:textId="77777777" w:rsidR="00ED4D17" w:rsidRPr="00ED4D17" w:rsidRDefault="00ED4D17" w:rsidP="00CA0BB6">
            <w:pPr>
              <w:rPr>
                <w:rFonts w:ascii="Times New Roman" w:hAnsi="Times New Roman" w:cs="Times New Roman"/>
                <w:b/>
                <w:bCs/>
                <w:lang w:val="bg-BG"/>
              </w:rPr>
            </w:pPr>
            <w:r w:rsidRPr="00ED4D17">
              <w:rPr>
                <w:rFonts w:ascii="Times New Roman" w:hAnsi="Times New Roman" w:cs="Times New Roman"/>
                <w:b/>
                <w:bCs/>
                <w:lang w:val="bg-BG"/>
              </w:rPr>
              <w:t>Д13. ЦИТИРАНИЯ ИЛИ РЕЦЕНЗИИ В НАУЧНИ ИЗДАНИЯ, РЕФЕРИРАНИ И ИНДЕКСИРАНИ В СВЕТОВНОИЗВЕСТНИ БАЗИ ДАННИ С НАУЧНА ИНФОРМАЦИЯ ИЛИ В МОНОГРАФИИ И КОЛЕКТИВНИ ТОМОВЕ</w:t>
            </w:r>
          </w:p>
        </w:tc>
      </w:tr>
      <w:tr w:rsidR="00ED4D17" w:rsidRPr="00ED4D17" w14:paraId="58689D57" w14:textId="77777777" w:rsidTr="00CA0BB6">
        <w:tc>
          <w:tcPr>
            <w:tcW w:w="4945" w:type="dxa"/>
          </w:tcPr>
          <w:p w14:paraId="04FE627A"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Цитирана публикация</w:t>
            </w:r>
          </w:p>
        </w:tc>
        <w:tc>
          <w:tcPr>
            <w:tcW w:w="7110" w:type="dxa"/>
          </w:tcPr>
          <w:p w14:paraId="2E148F6E"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Цитираща публикация</w:t>
            </w:r>
            <w:r w:rsidRPr="00ED4D17">
              <w:rPr>
                <w:rFonts w:ascii="Times New Roman" w:hAnsi="Times New Roman" w:cs="Times New Roman"/>
                <w:b/>
                <w:bCs/>
              </w:rPr>
              <w:t xml:space="preserve">  </w:t>
            </w:r>
            <w:r w:rsidRPr="00ED4D17">
              <w:rPr>
                <w:rFonts w:ascii="Times New Roman" w:hAnsi="Times New Roman" w:cs="Times New Roman"/>
                <w:b/>
                <w:bCs/>
                <w:lang w:val="bg-BG"/>
              </w:rPr>
              <w:t>и цитат</w:t>
            </w:r>
          </w:p>
        </w:tc>
        <w:tc>
          <w:tcPr>
            <w:tcW w:w="905" w:type="dxa"/>
          </w:tcPr>
          <w:p w14:paraId="65CF2FC6"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Точки</w:t>
            </w:r>
          </w:p>
        </w:tc>
      </w:tr>
      <w:tr w:rsidR="00ED4D17" w:rsidRPr="00ED4D17" w14:paraId="360791E7" w14:textId="77777777" w:rsidTr="00CA0BB6">
        <w:tc>
          <w:tcPr>
            <w:tcW w:w="4945" w:type="dxa"/>
          </w:tcPr>
          <w:p w14:paraId="4068E75A" w14:textId="77777777" w:rsidR="00ED4D17" w:rsidRPr="00ED4D17" w:rsidRDefault="00ED4D17" w:rsidP="00ED4D17">
            <w:pPr>
              <w:pStyle w:val="ListParagraph"/>
              <w:numPr>
                <w:ilvl w:val="0"/>
                <w:numId w:val="1"/>
              </w:numPr>
              <w:jc w:val="both"/>
              <w:rPr>
                <w:rFonts w:ascii="Times New Roman" w:hAnsi="Times New Roman" w:cs="Times New Roman"/>
                <w:lang w:val="bg-BG"/>
              </w:rPr>
            </w:pPr>
            <w:r w:rsidRPr="00ED4D17">
              <w:rPr>
                <w:rFonts w:ascii="Times New Roman" w:hAnsi="Times New Roman" w:cs="Times New Roman"/>
                <w:b/>
                <w:bCs/>
                <w:color w:val="222222"/>
                <w:shd w:val="clear" w:color="auto" w:fill="FFFFFF"/>
              </w:rPr>
              <w:t>Stoyanov, T.</w:t>
            </w:r>
            <w:r w:rsidRPr="00ED4D17">
              <w:rPr>
                <w:rFonts w:ascii="Times New Roman" w:hAnsi="Times New Roman" w:cs="Times New Roman"/>
                <w:color w:val="222222"/>
                <w:shd w:val="clear" w:color="auto" w:fill="FFFFFF"/>
              </w:rPr>
              <w:t xml:space="preserve"> (2024). Preliminary Assessment of the Wildfire Risks as a Tool for Their Management. The Case of Bulgarian Forests. In: Rodrigo-Comino, J., Salvati, L. (eds) Fire Hazards: Socio-economic and Regional Issues. Springer, Cham. </w:t>
            </w:r>
            <w:hyperlink r:id="rId6" w:history="1">
              <w:r w:rsidRPr="00ED4D17">
                <w:rPr>
                  <w:rStyle w:val="Hyperlink"/>
                  <w:rFonts w:ascii="Times New Roman" w:hAnsi="Times New Roman" w:cs="Times New Roman"/>
                  <w:shd w:val="clear" w:color="auto" w:fill="FFFFFF"/>
                </w:rPr>
                <w:t>https://doi.org/10.1007/978-3-031-50446-4_7</w:t>
              </w:r>
            </w:hyperlink>
            <w:r w:rsidRPr="00ED4D17">
              <w:rPr>
                <w:rFonts w:ascii="Times New Roman" w:hAnsi="Times New Roman" w:cs="Times New Roman"/>
                <w:color w:val="222222"/>
                <w:shd w:val="clear" w:color="auto" w:fill="FFFFFF"/>
              </w:rPr>
              <w:t xml:space="preserve">    </w:t>
            </w:r>
          </w:p>
        </w:tc>
        <w:tc>
          <w:tcPr>
            <w:tcW w:w="7110" w:type="dxa"/>
          </w:tcPr>
          <w:p w14:paraId="13802BE2" w14:textId="77777777" w:rsidR="00ED4D17" w:rsidRPr="00ED4D17" w:rsidRDefault="00ED4D17" w:rsidP="00ED4D17">
            <w:pPr>
              <w:pStyle w:val="ListParagraph"/>
              <w:numPr>
                <w:ilvl w:val="0"/>
                <w:numId w:val="2"/>
              </w:numPr>
              <w:jc w:val="both"/>
              <w:rPr>
                <w:rFonts w:ascii="Times New Roman" w:hAnsi="Times New Roman" w:cs="Times New Roman"/>
              </w:rPr>
            </w:pPr>
            <w:r w:rsidRPr="00ED4D17">
              <w:rPr>
                <w:rFonts w:ascii="Times New Roman" w:hAnsi="Times New Roman" w:cs="Times New Roman"/>
              </w:rPr>
              <w:t xml:space="preserve">Durlević U., Ilić V., Aleksova B., 2026, Wildfire Probability Mapping in Southeastern Europe Using Deep Learning and Machine Learning Models Based on Open Satellite Data, AI 2026, 7, 21, https://doi.org/10.3390/ai7010021, </w:t>
            </w:r>
            <w:hyperlink r:id="rId7" w:history="1">
              <w:r w:rsidRPr="00ED4D17">
                <w:rPr>
                  <w:rStyle w:val="Hyperlink"/>
                  <w:rFonts w:ascii="Times New Roman" w:hAnsi="Times New Roman" w:cs="Times New Roman"/>
                </w:rPr>
                <w:t>https://www.mdpi.com/2673-2688/7/1/21</w:t>
              </w:r>
            </w:hyperlink>
          </w:p>
          <w:p w14:paraId="37203BD1" w14:textId="77777777" w:rsidR="00ED4D17" w:rsidRPr="00ED4D17" w:rsidRDefault="00ED4D17" w:rsidP="00CA0BB6">
            <w:pPr>
              <w:pStyle w:val="ListParagraph"/>
              <w:jc w:val="both"/>
              <w:rPr>
                <w:rFonts w:ascii="Times New Roman" w:hAnsi="Times New Roman" w:cs="Times New Roman"/>
              </w:rPr>
            </w:pPr>
            <w:r w:rsidRPr="00ED4D17">
              <w:rPr>
                <w:rFonts w:ascii="Times New Roman" w:hAnsi="Times New Roman" w:cs="Times New Roman"/>
              </w:rPr>
              <w:t xml:space="preserve"> </w:t>
            </w:r>
          </w:p>
          <w:p w14:paraId="6AA39C09"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color w:val="0B0C0E"/>
                <w:shd w:val="clear" w:color="auto" w:fill="FFFFFF"/>
              </w:rPr>
              <w:t xml:space="preserve">Other studies in Bulgaria focus on improving methodologies and software for wildfire prediction </w:t>
            </w:r>
            <w:r w:rsidRPr="00ED4D17">
              <w:rPr>
                <w:rFonts w:ascii="Times New Roman" w:hAnsi="Times New Roman" w:cs="Times New Roman"/>
                <w:color w:val="0B0C0E"/>
                <w:highlight w:val="yellow"/>
                <w:shd w:val="clear" w:color="auto" w:fill="FFFFFF"/>
              </w:rPr>
              <w:t>[</w:t>
            </w:r>
            <w:r w:rsidRPr="00ED4D17">
              <w:rPr>
                <w:rStyle w:val="html-reference"/>
                <w:rFonts w:ascii="Times New Roman" w:hAnsi="Times New Roman" w:cs="Times New Roman"/>
                <w:color w:val="0156CE"/>
                <w:highlight w:val="yellow"/>
                <w:bdr w:val="single" w:sz="2" w:space="0" w:color="auto" w:frame="1"/>
                <w:shd w:val="clear" w:color="auto" w:fill="FFFFFF"/>
              </w:rPr>
              <w:t>85</w:t>
            </w:r>
            <w:r w:rsidRPr="00ED4D17">
              <w:rPr>
                <w:rFonts w:ascii="Times New Roman" w:hAnsi="Times New Roman" w:cs="Times New Roman"/>
                <w:color w:val="0B0C0E"/>
                <w:highlight w:val="yellow"/>
                <w:shd w:val="clear" w:color="auto" w:fill="FFFFFF"/>
              </w:rPr>
              <w:t>,</w:t>
            </w:r>
            <w:r w:rsidRPr="00ED4D17">
              <w:rPr>
                <w:rStyle w:val="html-reference"/>
                <w:rFonts w:ascii="Times New Roman" w:hAnsi="Times New Roman" w:cs="Times New Roman"/>
                <w:color w:val="0156CE"/>
                <w:bdr w:val="single" w:sz="2" w:space="0" w:color="auto" w:frame="1"/>
                <w:shd w:val="clear" w:color="auto" w:fill="FFFFFF"/>
              </w:rPr>
              <w:t>86</w:t>
            </w:r>
            <w:r w:rsidRPr="00ED4D17">
              <w:rPr>
                <w:rFonts w:ascii="Times New Roman" w:hAnsi="Times New Roman" w:cs="Times New Roman"/>
                <w:color w:val="0B0C0E"/>
                <w:shd w:val="clear" w:color="auto" w:fill="FFFFFF"/>
              </w:rPr>
              <w:t>]</w:t>
            </w:r>
            <w:r w:rsidRPr="00ED4D17">
              <w:rPr>
                <w:rFonts w:ascii="Times New Roman" w:hAnsi="Times New Roman" w:cs="Times New Roman"/>
                <w:color w:val="0B0C0E"/>
                <w:shd w:val="clear" w:color="auto" w:fill="FFFFFF"/>
                <w:lang w:val="bg-BG"/>
              </w:rPr>
              <w:t xml:space="preserve"> – </w:t>
            </w:r>
            <w:r w:rsidRPr="00ED4D17">
              <w:rPr>
                <w:rFonts w:ascii="Times New Roman" w:hAnsi="Times New Roman" w:cs="Times New Roman"/>
                <w:color w:val="0B0C0E"/>
                <w:shd w:val="clear" w:color="auto" w:fill="FFFFFF"/>
              </w:rPr>
              <w:t>стр. 30.</w:t>
            </w:r>
          </w:p>
        </w:tc>
        <w:tc>
          <w:tcPr>
            <w:tcW w:w="905" w:type="dxa"/>
          </w:tcPr>
          <w:p w14:paraId="21A600AE" w14:textId="77777777" w:rsidR="00ED4D17" w:rsidRPr="00ED4D17" w:rsidRDefault="00ED4D17" w:rsidP="00CA0BB6">
            <w:pPr>
              <w:jc w:val="center"/>
              <w:rPr>
                <w:rFonts w:ascii="Times New Roman" w:hAnsi="Times New Roman" w:cs="Times New Roman"/>
                <w:b/>
                <w:bCs/>
                <w:lang w:val="bg-BG"/>
              </w:rPr>
            </w:pPr>
          </w:p>
          <w:p w14:paraId="7874CCE7" w14:textId="77777777" w:rsidR="00ED4D17" w:rsidRPr="00ED4D17" w:rsidRDefault="00ED4D17" w:rsidP="00CA0BB6">
            <w:pPr>
              <w:jc w:val="center"/>
              <w:rPr>
                <w:rFonts w:ascii="Times New Roman" w:hAnsi="Times New Roman" w:cs="Times New Roman"/>
                <w:b/>
                <w:bCs/>
                <w:lang w:val="bg-BG"/>
              </w:rPr>
            </w:pPr>
          </w:p>
          <w:p w14:paraId="33E5B4E0" w14:textId="77777777" w:rsidR="00ED4D17" w:rsidRPr="00ED4D17" w:rsidRDefault="00ED4D17" w:rsidP="00CA0BB6">
            <w:pPr>
              <w:jc w:val="center"/>
              <w:rPr>
                <w:rFonts w:ascii="Times New Roman" w:hAnsi="Times New Roman" w:cs="Times New Roman"/>
                <w:b/>
                <w:bCs/>
                <w:lang w:val="bg-BG"/>
              </w:rPr>
            </w:pPr>
          </w:p>
          <w:p w14:paraId="0E58D211" w14:textId="77777777" w:rsidR="00ED4D17" w:rsidRPr="00ED4D17" w:rsidRDefault="00ED4D17" w:rsidP="00CA0BB6">
            <w:pPr>
              <w:jc w:val="center"/>
              <w:rPr>
                <w:rFonts w:ascii="Times New Roman" w:hAnsi="Times New Roman" w:cs="Times New Roman"/>
                <w:b/>
                <w:bCs/>
                <w:lang w:val="bg-BG"/>
              </w:rPr>
            </w:pPr>
          </w:p>
          <w:p w14:paraId="007F7DBE"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11B67970" w14:textId="77777777" w:rsidTr="00CA0BB6">
        <w:trPr>
          <w:trHeight w:val="1862"/>
        </w:trPr>
        <w:tc>
          <w:tcPr>
            <w:tcW w:w="4945" w:type="dxa"/>
          </w:tcPr>
          <w:p w14:paraId="5B752761" w14:textId="77777777" w:rsidR="00ED4D17" w:rsidRPr="00ED4D17" w:rsidRDefault="00ED4D17" w:rsidP="00ED4D17">
            <w:pPr>
              <w:pStyle w:val="ListParagraph"/>
              <w:numPr>
                <w:ilvl w:val="0"/>
                <w:numId w:val="1"/>
              </w:numPr>
              <w:jc w:val="both"/>
              <w:rPr>
                <w:rFonts w:ascii="Times New Roman" w:hAnsi="Times New Roman" w:cs="Times New Roman"/>
                <w:bCs/>
              </w:rPr>
            </w:pPr>
            <w:r w:rsidRPr="00ED4D17">
              <w:rPr>
                <w:rFonts w:ascii="Times New Roman" w:hAnsi="Times New Roman" w:cs="Times New Roman"/>
                <w:bCs/>
              </w:rPr>
              <w:t xml:space="preserve">Poduška, Z., </w:t>
            </w:r>
            <w:r w:rsidRPr="00ED4D17">
              <w:rPr>
                <w:rFonts w:ascii="Times New Roman" w:hAnsi="Times New Roman" w:cs="Times New Roman"/>
                <w:b/>
              </w:rPr>
              <w:t>Stojanov, T.,</w:t>
            </w:r>
            <w:r w:rsidRPr="00ED4D17">
              <w:rPr>
                <w:rFonts w:ascii="Times New Roman" w:hAnsi="Times New Roman" w:cs="Times New Roman"/>
                <w:bCs/>
              </w:rPr>
              <w:t xml:space="preserve"> Stajić, S., Hadrović, S., 2022, Intrapreneurship as a proxy for the introduction and implementation of new technologies. International Scientific Conference "Village and Agriculture" (5 ; 2022 ; Bijeljina), Univerzitet „Bijeljina“, pp. 303-314 ISBN:978-99976-956-7-3, </w:t>
            </w:r>
            <w:hyperlink r:id="rId8" w:history="1">
              <w:r w:rsidRPr="00ED4D17">
                <w:rPr>
                  <w:rStyle w:val="Hyperlink"/>
                  <w:rFonts w:ascii="Times New Roman" w:hAnsi="Times New Roman" w:cs="Times New Roman"/>
                  <w:bCs/>
                </w:rPr>
                <w:t>https://www.ubn.rs.ba/sites/default/files/download/Zbornik_Radova-E-izdanje.pdf</w:t>
              </w:r>
            </w:hyperlink>
            <w:r w:rsidRPr="00ED4D17">
              <w:rPr>
                <w:rFonts w:ascii="Times New Roman" w:hAnsi="Times New Roman" w:cs="Times New Roman"/>
                <w:bCs/>
              </w:rPr>
              <w:t xml:space="preserve">  </w:t>
            </w:r>
          </w:p>
        </w:tc>
        <w:tc>
          <w:tcPr>
            <w:tcW w:w="7110" w:type="dxa"/>
          </w:tcPr>
          <w:p w14:paraId="38749F16" w14:textId="77777777" w:rsidR="00ED4D17" w:rsidRPr="00ED4D17" w:rsidRDefault="00ED4D17" w:rsidP="00ED4D17">
            <w:pPr>
              <w:pStyle w:val="ListParagraph"/>
              <w:numPr>
                <w:ilvl w:val="0"/>
                <w:numId w:val="2"/>
              </w:numPr>
              <w:spacing w:line="200" w:lineRule="exact"/>
              <w:jc w:val="both"/>
              <w:rPr>
                <w:rFonts w:ascii="Times New Roman" w:hAnsi="Times New Roman" w:cs="Times New Roman"/>
                <w:color w:val="000000"/>
              </w:rPr>
            </w:pPr>
            <w:r w:rsidRPr="00ED4D17">
              <w:rPr>
                <w:rFonts w:ascii="Times New Roman" w:hAnsi="Times New Roman" w:cs="Times New Roman"/>
                <w:color w:val="222222"/>
                <w:shd w:val="clear" w:color="auto" w:fill="FFFFFF"/>
              </w:rPr>
              <w:t xml:space="preserve">Wahyudi, S. (2023). Kewirausahaan: Tinjauan Intrapreneurship, Entrepreneurship, dan Etos Kerja untuk Mencegah Korupsi. </w:t>
            </w:r>
            <w:hyperlink r:id="rId9" w:history="1">
              <w:r w:rsidRPr="00ED4D17">
                <w:rPr>
                  <w:rStyle w:val="Hyperlink"/>
                  <w:rFonts w:ascii="Times New Roman" w:hAnsi="Times New Roman" w:cs="Times New Roman"/>
                  <w:shd w:val="clear" w:color="auto" w:fill="FFFFFF"/>
                </w:rPr>
                <w:t>https://repository.ubaya.ac.id/43285/</w:t>
              </w:r>
            </w:hyperlink>
          </w:p>
          <w:p w14:paraId="6D07E994" w14:textId="77777777" w:rsidR="00ED4D17" w:rsidRPr="00ED4D17" w:rsidRDefault="00ED4D17" w:rsidP="00CA0BB6">
            <w:pPr>
              <w:pStyle w:val="ListParagraph"/>
              <w:spacing w:line="200" w:lineRule="exact"/>
              <w:jc w:val="both"/>
              <w:rPr>
                <w:rFonts w:ascii="Times New Roman" w:hAnsi="Times New Roman" w:cs="Times New Roman"/>
                <w:color w:val="000000"/>
              </w:rPr>
            </w:pPr>
            <w:r w:rsidRPr="00ED4D17">
              <w:rPr>
                <w:rFonts w:ascii="Times New Roman" w:hAnsi="Times New Roman" w:cs="Times New Roman"/>
                <w:color w:val="222222"/>
                <w:shd w:val="clear" w:color="auto" w:fill="FFFFFF"/>
              </w:rPr>
              <w:t xml:space="preserve"> </w:t>
            </w:r>
          </w:p>
          <w:p w14:paraId="6398C3C1" w14:textId="77777777" w:rsidR="00ED4D17" w:rsidRPr="00ED4D17" w:rsidRDefault="00ED4D17" w:rsidP="00CA0BB6">
            <w:pPr>
              <w:spacing w:line="276" w:lineRule="auto"/>
              <w:jc w:val="both"/>
              <w:rPr>
                <w:rFonts w:ascii="Times New Roman" w:hAnsi="Times New Roman" w:cs="Times New Roman"/>
                <w:color w:val="000000"/>
              </w:rPr>
            </w:pPr>
            <w:r w:rsidRPr="00ED4D17">
              <w:rPr>
                <w:rFonts w:ascii="Times New Roman" w:hAnsi="Times New Roman" w:cs="Times New Roman"/>
              </w:rPr>
              <w:t xml:space="preserve">Menurut </w:t>
            </w:r>
            <w:r w:rsidRPr="00ED4D17">
              <w:rPr>
                <w:rFonts w:ascii="Times New Roman" w:hAnsi="Times New Roman" w:cs="Times New Roman"/>
                <w:highlight w:val="yellow"/>
              </w:rPr>
              <w:t>Poduška, et. al.</w:t>
            </w:r>
            <w:r w:rsidRPr="00ED4D17">
              <w:rPr>
                <w:rFonts w:ascii="Times New Roman" w:hAnsi="Times New Roman" w:cs="Times New Roman"/>
              </w:rPr>
              <w:t xml:space="preserve"> (2022) seorang intrapreneur adalah seseorang yang berani dalam mengambil resiko, dia memiliki inovasi 125 dan siap mewujudkan idenya menjadi sebuah produk barang atau jasa yang menguntungkan bagi Perusahaan -  стр.125-126.</w:t>
            </w:r>
          </w:p>
        </w:tc>
        <w:tc>
          <w:tcPr>
            <w:tcW w:w="905" w:type="dxa"/>
          </w:tcPr>
          <w:p w14:paraId="769AC004"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29C551CA"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11DF8149"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466F8B43"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403E5697"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328CC31C"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lang w:val="bg-BG"/>
              </w:rPr>
            </w:pPr>
          </w:p>
          <w:p w14:paraId="5D25E45C"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lang w:val="bg-BG"/>
              </w:rPr>
              <w:t>1</w:t>
            </w:r>
            <w:r w:rsidRPr="00ED4D17">
              <w:rPr>
                <w:rFonts w:ascii="Times New Roman" w:hAnsi="Times New Roman" w:cs="Times New Roman"/>
                <w:b/>
                <w:bCs/>
                <w:color w:val="222222"/>
                <w:shd w:val="clear" w:color="auto" w:fill="FFFFFF"/>
              </w:rPr>
              <w:t>0</w:t>
            </w:r>
          </w:p>
        </w:tc>
      </w:tr>
      <w:tr w:rsidR="00ED4D17" w:rsidRPr="00ED4D17" w14:paraId="62ACB8E0" w14:textId="77777777" w:rsidTr="00CA0BB6">
        <w:trPr>
          <w:trHeight w:val="1862"/>
        </w:trPr>
        <w:tc>
          <w:tcPr>
            <w:tcW w:w="4945" w:type="dxa"/>
          </w:tcPr>
          <w:p w14:paraId="205D7343" w14:textId="77777777" w:rsidR="00ED4D17" w:rsidRPr="00ED4D17" w:rsidRDefault="00ED4D17" w:rsidP="00ED4D17">
            <w:pPr>
              <w:pStyle w:val="ListParagraph"/>
              <w:numPr>
                <w:ilvl w:val="0"/>
                <w:numId w:val="1"/>
              </w:numPr>
              <w:jc w:val="both"/>
              <w:rPr>
                <w:rFonts w:ascii="Times New Roman" w:hAnsi="Times New Roman" w:cs="Times New Roman"/>
                <w:bCs/>
              </w:rPr>
            </w:pPr>
            <w:r w:rsidRPr="00ED4D17">
              <w:rPr>
                <w:rFonts w:ascii="Times New Roman" w:hAnsi="Times New Roman" w:cs="Times New Roman"/>
                <w:bCs/>
              </w:rPr>
              <w:lastRenderedPageBreak/>
              <w:t xml:space="preserve">Kitchoukov, E., Stoyanov, N., Simeonova-Zarcin, T., &amp; Stoyanov, T. (2019). Profitability of Forest Certification–Case Study Analysis. Economic Alternatives, (4), 607-614. </w:t>
            </w:r>
            <w:hyperlink r:id="rId10" w:history="1">
              <w:r w:rsidRPr="00ED4D17">
                <w:rPr>
                  <w:rFonts w:ascii="Times New Roman" w:hAnsi="Times New Roman" w:cs="Times New Roman"/>
                  <w:bCs/>
                  <w:color w:val="467886"/>
                  <w:u w:val="single"/>
                </w:rPr>
                <w:t>https://www.unwe.bg/doi/eajournal/2019.4/EA.2019.4.09.pdf</w:t>
              </w:r>
            </w:hyperlink>
          </w:p>
        </w:tc>
        <w:tc>
          <w:tcPr>
            <w:tcW w:w="7110" w:type="dxa"/>
          </w:tcPr>
          <w:p w14:paraId="3C1BA64F" w14:textId="77777777" w:rsidR="00ED4D17" w:rsidRPr="00ED4D17" w:rsidRDefault="00ED4D17" w:rsidP="00ED4D17">
            <w:pPr>
              <w:pStyle w:val="ListParagraph"/>
              <w:numPr>
                <w:ilvl w:val="0"/>
                <w:numId w:val="2"/>
              </w:numPr>
              <w:spacing w:line="200" w:lineRule="exact"/>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 xml:space="preserve">Isman, J. (2023). Auditor Leniency and Participation in Voluntary Forest Certification. Three essays on the economics of voluntary certification, 9. </w:t>
            </w:r>
            <w:hyperlink r:id="rId11" w:history="1">
              <w:r w:rsidRPr="00ED4D17">
                <w:rPr>
                  <w:rStyle w:val="Hyperlink"/>
                  <w:rFonts w:ascii="Times New Roman" w:hAnsi="Times New Roman" w:cs="Times New Roman"/>
                </w:rPr>
                <w:t>https://johannajoyobst.isman.fr/wp-content/uploads/Isman-ForestCertRigor-JMP.pdf</w:t>
              </w:r>
            </w:hyperlink>
            <w:r w:rsidRPr="00ED4D17">
              <w:rPr>
                <w:rFonts w:ascii="Times New Roman" w:hAnsi="Times New Roman" w:cs="Times New Roman"/>
              </w:rPr>
              <w:t xml:space="preserve"> </w:t>
            </w:r>
          </w:p>
          <w:p w14:paraId="0BC7FDCB" w14:textId="77777777" w:rsidR="00ED4D17" w:rsidRPr="00ED4D17" w:rsidRDefault="00ED4D17" w:rsidP="00CA0BB6">
            <w:pPr>
              <w:pStyle w:val="ListParagraph"/>
              <w:spacing w:line="200" w:lineRule="exact"/>
              <w:jc w:val="both"/>
              <w:rPr>
                <w:rFonts w:ascii="Times New Roman" w:hAnsi="Times New Roman" w:cs="Times New Roman"/>
                <w:color w:val="222222"/>
                <w:shd w:val="clear" w:color="auto" w:fill="FFFFFF"/>
              </w:rPr>
            </w:pPr>
          </w:p>
          <w:p w14:paraId="1260071A" w14:textId="77777777" w:rsidR="00ED4D17" w:rsidRPr="00ED4D17" w:rsidRDefault="00ED4D17" w:rsidP="00CA0BB6">
            <w:pPr>
              <w:pStyle w:val="ListParagraph"/>
              <w:spacing w:line="200" w:lineRule="exact"/>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Overall, small-scale surveys and case studies suggest that additional revenues exceed the total cost of certification for only roughly every second certified FMU.23</w:t>
            </w:r>
          </w:p>
          <w:p w14:paraId="08FD2653" w14:textId="77777777" w:rsidR="00ED4D17" w:rsidRPr="00ED4D17" w:rsidRDefault="00ED4D17" w:rsidP="00CA0BB6">
            <w:pPr>
              <w:pStyle w:val="ListParagraph"/>
              <w:spacing w:line="200" w:lineRule="exact"/>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 xml:space="preserve">23See Cubbage et al. (2009); Frey et al. (2018); </w:t>
            </w:r>
            <w:r w:rsidRPr="00ED4D17">
              <w:rPr>
                <w:rFonts w:ascii="Times New Roman" w:hAnsi="Times New Roman" w:cs="Times New Roman"/>
                <w:color w:val="222222"/>
                <w:highlight w:val="yellow"/>
                <w:shd w:val="clear" w:color="auto" w:fill="FFFFFF"/>
              </w:rPr>
              <w:t>Kitchoukov et al. (2019)</w:t>
            </w:r>
            <w:r w:rsidRPr="00ED4D17">
              <w:rPr>
                <w:rFonts w:ascii="Times New Roman" w:hAnsi="Times New Roman" w:cs="Times New Roman"/>
                <w:color w:val="222222"/>
                <w:shd w:val="clear" w:color="auto" w:fill="FFFFFF"/>
              </w:rPr>
              <w:t>; Sugiura and Oki (2018); Owari and Sawanobori (2007) – стр.13.</w:t>
            </w:r>
          </w:p>
        </w:tc>
        <w:tc>
          <w:tcPr>
            <w:tcW w:w="905" w:type="dxa"/>
          </w:tcPr>
          <w:p w14:paraId="72B3E244"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p>
          <w:p w14:paraId="79FC39AB"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p>
          <w:p w14:paraId="5C3D55C6"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p>
          <w:p w14:paraId="38106220"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p>
          <w:p w14:paraId="67912D41"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p>
          <w:p w14:paraId="47820954" w14:textId="77777777" w:rsidR="00ED4D17" w:rsidRPr="00ED4D17" w:rsidRDefault="00ED4D17" w:rsidP="00CA0BB6">
            <w:pPr>
              <w:spacing w:line="200" w:lineRule="exact"/>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rPr>
              <w:t>5</w:t>
            </w:r>
          </w:p>
        </w:tc>
      </w:tr>
      <w:tr w:rsidR="00ED4D17" w:rsidRPr="00ED4D17" w14:paraId="59995536" w14:textId="77777777" w:rsidTr="00CA0BB6">
        <w:tc>
          <w:tcPr>
            <w:tcW w:w="4945" w:type="dxa"/>
            <w:vMerge w:val="restart"/>
          </w:tcPr>
          <w:p w14:paraId="173D4FA8" w14:textId="77777777" w:rsidR="00ED4D17" w:rsidRPr="00ED4D17" w:rsidRDefault="00ED4D17" w:rsidP="00ED4D17">
            <w:pPr>
              <w:pStyle w:val="ListParagraph"/>
              <w:numPr>
                <w:ilvl w:val="0"/>
                <w:numId w:val="2"/>
              </w:numPr>
              <w:jc w:val="both"/>
              <w:rPr>
                <w:rFonts w:ascii="Times New Roman" w:hAnsi="Times New Roman" w:cs="Times New Roman"/>
                <w:lang w:val="bg-BG"/>
              </w:rPr>
            </w:pPr>
            <w:r w:rsidRPr="00ED4D17">
              <w:rPr>
                <w:rFonts w:ascii="Times New Roman" w:hAnsi="Times New Roman" w:cs="Times New Roman"/>
              </w:rPr>
              <w:t xml:space="preserve"> </w:t>
            </w:r>
            <w:r w:rsidRPr="00ED4D17">
              <w:rPr>
                <w:rFonts w:ascii="Times New Roman" w:hAnsi="Times New Roman" w:cs="Times New Roman"/>
                <w:lang w:val="bg-BG"/>
              </w:rPr>
              <w:t xml:space="preserve">Borissova B., Todorova E., Ihtimanski I., Glushkova M., Zhiyanski M., Georgieva M., </w:t>
            </w:r>
            <w:r w:rsidRPr="00ED4D17">
              <w:rPr>
                <w:rFonts w:ascii="Times New Roman" w:hAnsi="Times New Roman" w:cs="Times New Roman"/>
                <w:b/>
                <w:bCs/>
                <w:lang w:val="bg-BG"/>
              </w:rPr>
              <w:t>Stoyanov T</w:t>
            </w:r>
            <w:r w:rsidRPr="00ED4D17">
              <w:rPr>
                <w:rFonts w:ascii="Times New Roman" w:hAnsi="Times New Roman" w:cs="Times New Roman"/>
                <w:lang w:val="bg-BG"/>
              </w:rPr>
              <w:t>., Bozhilova M., Atanasova M., Dimitrov S., 2024 Wildfire risk assessment and mapping – an approach for Natura 2000 forest sites. Trees, Forests and People, 16(2024), p. 1-16, Elsevier, 2024, ISSN:26667193, SJR (Scopus): SJR 2024, 0.740 Q1; H-Index 24, JCR-IF (Web of Science):2.7; DOI: https://doi.org/10.1016/j.tf</w:t>
            </w:r>
            <w:r w:rsidRPr="00ED4D17">
              <w:rPr>
                <w:rFonts w:ascii="Times New Roman" w:hAnsi="Times New Roman" w:cs="Times New Roman"/>
              </w:rPr>
              <w:t>p</w:t>
            </w:r>
            <w:r w:rsidRPr="00ED4D17">
              <w:rPr>
                <w:rFonts w:ascii="Times New Roman" w:hAnsi="Times New Roman" w:cs="Times New Roman"/>
                <w:lang w:val="bg-BG"/>
              </w:rPr>
              <w:t>.2024.100532, 1-16</w:t>
            </w:r>
            <w:r w:rsidRPr="00ED4D17">
              <w:rPr>
                <w:rFonts w:ascii="Times New Roman" w:hAnsi="Times New Roman" w:cs="Times New Roman"/>
              </w:rPr>
              <w:t xml:space="preserve"> </w:t>
            </w:r>
            <w:r w:rsidRPr="00ED4D17">
              <w:rPr>
                <w:rFonts w:ascii="Times New Roman" w:hAnsi="Times New Roman" w:cs="Times New Roman"/>
                <w:lang w:val="bg-BG"/>
              </w:rPr>
              <w:t xml:space="preserve">    </w:t>
            </w:r>
            <w:hyperlink r:id="rId12" w:history="1">
              <w:r w:rsidRPr="00ED4D17">
                <w:rPr>
                  <w:rStyle w:val="Hyperlink"/>
                  <w:rFonts w:ascii="Times New Roman" w:hAnsi="Times New Roman" w:cs="Times New Roman"/>
                  <w:lang w:val="bg-BG"/>
                </w:rPr>
                <w:t>https://www.sciencedirect.com/science/article/pii/S2666719324000396?ref=pdf_download&amp;fr=RR-2&amp;rr=9affb3b14f5a8428</w:t>
              </w:r>
            </w:hyperlink>
            <w:r w:rsidRPr="00ED4D17">
              <w:rPr>
                <w:rFonts w:ascii="Times New Roman" w:hAnsi="Times New Roman" w:cs="Times New Roman"/>
              </w:rPr>
              <w:t xml:space="preserve"> </w:t>
            </w:r>
          </w:p>
        </w:tc>
        <w:tc>
          <w:tcPr>
            <w:tcW w:w="7110" w:type="dxa"/>
          </w:tcPr>
          <w:p w14:paraId="26259130"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Rodrigo-Comino, J., Keesstra, S. D., &amp; Fernandez-Anez, N. (2024). Fire and environment. Issues and challenges. Trees, Forests and People, 18, 100693. </w:t>
            </w:r>
            <w:hyperlink r:id="rId13" w:history="1">
              <w:r w:rsidRPr="00ED4D17">
                <w:rPr>
                  <w:rStyle w:val="Hyperlink"/>
                  <w:rFonts w:ascii="Times New Roman" w:hAnsi="Times New Roman" w:cs="Times New Roman"/>
                </w:rPr>
                <w:t>https://www.sciencedirect.com/special-issue/10MWNM0C08H</w:t>
              </w:r>
            </w:hyperlink>
            <w:r w:rsidRPr="00ED4D17">
              <w:rPr>
                <w:rFonts w:ascii="Times New Roman" w:hAnsi="Times New Roman" w:cs="Times New Roman"/>
                <w:lang w:val="bg-BG"/>
              </w:rPr>
              <w:t xml:space="preserve"> </w:t>
            </w:r>
          </w:p>
          <w:p w14:paraId="0A3F97E9" w14:textId="77777777" w:rsidR="00ED4D17" w:rsidRPr="00ED4D17" w:rsidRDefault="00ED4D17" w:rsidP="00CA0BB6">
            <w:pPr>
              <w:jc w:val="both"/>
              <w:rPr>
                <w:rFonts w:ascii="Times New Roman" w:hAnsi="Times New Roman" w:cs="Times New Roman"/>
                <w:highlight w:val="yellow"/>
                <w:lang w:val="bg-BG"/>
              </w:rPr>
            </w:pPr>
          </w:p>
          <w:p w14:paraId="44B3855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highlight w:val="yellow"/>
                <w:lang w:val="bg-BG"/>
              </w:rPr>
              <w:t xml:space="preserve">Borisova et al. (2024) </w:t>
            </w:r>
            <w:r w:rsidRPr="00ED4D17">
              <w:rPr>
                <w:rFonts w:ascii="Times New Roman" w:hAnsi="Times New Roman" w:cs="Times New Roman"/>
                <w:lang w:val="bg-BG"/>
              </w:rPr>
              <w:t>proposed a new approach to assess wildfire risk at a more localized level, considering unique site characteristics. The methodology, tested on two Natura 2000 sites, demonstrates its effectiveness in identifying risk areas and informing conservation and management strategies</w:t>
            </w:r>
            <w:r w:rsidRPr="00ED4D17">
              <w:rPr>
                <w:rFonts w:ascii="Times New Roman" w:hAnsi="Times New Roman" w:cs="Times New Roman"/>
              </w:rPr>
              <w:t xml:space="preserve"> – стр.1.</w:t>
            </w:r>
          </w:p>
          <w:p w14:paraId="360EF6DB" w14:textId="77777777" w:rsidR="00ED4D17" w:rsidRPr="00ED4D17" w:rsidRDefault="00ED4D17" w:rsidP="00CA0BB6">
            <w:pPr>
              <w:jc w:val="both"/>
              <w:rPr>
                <w:rFonts w:ascii="Times New Roman" w:hAnsi="Times New Roman" w:cs="Times New Roman"/>
              </w:rPr>
            </w:pPr>
          </w:p>
        </w:tc>
        <w:tc>
          <w:tcPr>
            <w:tcW w:w="905" w:type="dxa"/>
          </w:tcPr>
          <w:p w14:paraId="7720F564" w14:textId="77777777" w:rsidR="00ED4D17" w:rsidRPr="00ED4D17" w:rsidRDefault="00ED4D17" w:rsidP="00CA0BB6">
            <w:pPr>
              <w:jc w:val="center"/>
              <w:rPr>
                <w:rFonts w:ascii="Times New Roman" w:hAnsi="Times New Roman" w:cs="Times New Roman"/>
                <w:b/>
                <w:bCs/>
                <w:lang w:val="bg-BG"/>
              </w:rPr>
            </w:pPr>
          </w:p>
          <w:p w14:paraId="4672E242" w14:textId="77777777" w:rsidR="00ED4D17" w:rsidRPr="00ED4D17" w:rsidRDefault="00ED4D17" w:rsidP="00CA0BB6">
            <w:pPr>
              <w:jc w:val="center"/>
              <w:rPr>
                <w:rFonts w:ascii="Times New Roman" w:hAnsi="Times New Roman" w:cs="Times New Roman"/>
                <w:b/>
                <w:bCs/>
                <w:lang w:val="bg-BG"/>
              </w:rPr>
            </w:pPr>
          </w:p>
          <w:p w14:paraId="405ECB3A" w14:textId="77777777" w:rsidR="00ED4D17" w:rsidRPr="00ED4D17" w:rsidRDefault="00ED4D17" w:rsidP="00CA0BB6">
            <w:pPr>
              <w:jc w:val="center"/>
              <w:rPr>
                <w:rFonts w:ascii="Times New Roman" w:hAnsi="Times New Roman" w:cs="Times New Roman"/>
                <w:b/>
                <w:bCs/>
                <w:lang w:val="bg-BG"/>
              </w:rPr>
            </w:pPr>
          </w:p>
          <w:p w14:paraId="0FA75454" w14:textId="77777777" w:rsidR="00ED4D17" w:rsidRPr="00ED4D17" w:rsidRDefault="00ED4D17" w:rsidP="00CA0BB6">
            <w:pPr>
              <w:jc w:val="center"/>
              <w:rPr>
                <w:rFonts w:ascii="Times New Roman" w:hAnsi="Times New Roman" w:cs="Times New Roman"/>
                <w:b/>
                <w:bCs/>
                <w:lang w:val="bg-BG"/>
              </w:rPr>
            </w:pPr>
          </w:p>
          <w:p w14:paraId="215ACF58" w14:textId="77777777" w:rsidR="00ED4D17" w:rsidRPr="00ED4D17" w:rsidRDefault="00ED4D17" w:rsidP="00CA0BB6">
            <w:pPr>
              <w:jc w:val="center"/>
              <w:rPr>
                <w:rFonts w:ascii="Times New Roman" w:hAnsi="Times New Roman" w:cs="Times New Roman"/>
                <w:b/>
                <w:bCs/>
                <w:lang w:val="bg-BG"/>
              </w:rPr>
            </w:pPr>
          </w:p>
          <w:p w14:paraId="33D1189E" w14:textId="77777777" w:rsidR="00ED4D17" w:rsidRPr="00ED4D17" w:rsidRDefault="00ED4D17" w:rsidP="00CA0BB6">
            <w:pPr>
              <w:jc w:val="center"/>
              <w:rPr>
                <w:rFonts w:ascii="Times New Roman" w:hAnsi="Times New Roman" w:cs="Times New Roman"/>
                <w:b/>
                <w:bCs/>
                <w:lang w:val="bg-BG"/>
              </w:rPr>
            </w:pPr>
          </w:p>
          <w:p w14:paraId="77AA4155"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B0B31C4" w14:textId="77777777" w:rsidTr="00CA0BB6">
        <w:tc>
          <w:tcPr>
            <w:tcW w:w="4945" w:type="dxa"/>
            <w:vMerge/>
          </w:tcPr>
          <w:p w14:paraId="6A66D1B4" w14:textId="77777777" w:rsidR="00ED4D17" w:rsidRPr="00ED4D17" w:rsidRDefault="00ED4D17" w:rsidP="00CA0BB6">
            <w:pPr>
              <w:jc w:val="both"/>
              <w:rPr>
                <w:rFonts w:ascii="Times New Roman" w:hAnsi="Times New Roman" w:cs="Times New Roman"/>
              </w:rPr>
            </w:pPr>
          </w:p>
        </w:tc>
        <w:tc>
          <w:tcPr>
            <w:tcW w:w="7110" w:type="dxa"/>
          </w:tcPr>
          <w:p w14:paraId="0587E579"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Bjorck , J., , McNamee, M., Wahlqvist, J., Larson, M., Inamdeen, F., 2024,  A methodology for assessing multiple hazards applied to Sweden, International Journal of Disaster Risk Reduction, Volume 114, November 2024, 104934</w:t>
            </w:r>
            <w:r w:rsidRPr="00ED4D17">
              <w:rPr>
                <w:rFonts w:ascii="Times New Roman" w:hAnsi="Times New Roman" w:cs="Times New Roman"/>
                <w:lang w:val="bg-BG"/>
              </w:rPr>
              <w:t xml:space="preserve"> </w:t>
            </w:r>
            <w:hyperlink r:id="rId14" w:history="1">
              <w:r w:rsidRPr="00ED4D17">
                <w:rPr>
                  <w:rStyle w:val="Hyperlink"/>
                  <w:rFonts w:ascii="Times New Roman" w:hAnsi="Times New Roman" w:cs="Times New Roman"/>
                  <w:lang w:val="bg-BG"/>
                </w:rPr>
                <w:t>https://www.sciencedirect.com/science/article/pii/S2212420924006964</w:t>
              </w:r>
            </w:hyperlink>
            <w:r w:rsidRPr="00ED4D17">
              <w:rPr>
                <w:rFonts w:ascii="Times New Roman" w:hAnsi="Times New Roman" w:cs="Times New Roman"/>
                <w:lang w:val="bg-BG"/>
              </w:rPr>
              <w:t xml:space="preserve"> </w:t>
            </w:r>
          </w:p>
          <w:p w14:paraId="497B08D5" w14:textId="77777777" w:rsidR="00ED4D17" w:rsidRPr="00ED4D17" w:rsidRDefault="00ED4D17" w:rsidP="00CA0BB6">
            <w:pPr>
              <w:jc w:val="both"/>
              <w:rPr>
                <w:rFonts w:ascii="Times New Roman" w:hAnsi="Times New Roman" w:cs="Times New Roman"/>
                <w:lang w:val="bg-BG"/>
              </w:rPr>
            </w:pPr>
          </w:p>
          <w:p w14:paraId="100E9DDC" w14:textId="77777777" w:rsidR="00ED4D17" w:rsidRPr="00ED4D17" w:rsidRDefault="00ED4D17" w:rsidP="00CA0BB6">
            <w:pPr>
              <w:jc w:val="both"/>
              <w:rPr>
                <w:rFonts w:ascii="Times New Roman" w:hAnsi="Times New Roman" w:cs="Times New Roman"/>
                <w:lang w:val="bg-BG"/>
              </w:rPr>
            </w:pPr>
            <w:r w:rsidRPr="00ED4D17">
              <w:rPr>
                <w:rFonts w:ascii="Times New Roman" w:hAnsi="Times New Roman" w:cs="Times New Roman"/>
                <w:lang w:val="bg-BG"/>
              </w:rPr>
              <w:t>Numerous methods exist for the assessment of single (e. g. wildfire</w:t>
            </w:r>
            <w:r w:rsidRPr="00ED4D17">
              <w:rPr>
                <w:rFonts w:ascii="Times New Roman" w:hAnsi="Times New Roman" w:cs="Times New Roman"/>
                <w:highlight w:val="yellow"/>
                <w:lang w:val="bg-BG"/>
              </w:rPr>
              <w:t xml:space="preserve"> [</w:t>
            </w:r>
            <w:r w:rsidRPr="00ED4D17">
              <w:rPr>
                <w:rFonts w:ascii="Times New Roman" w:hAnsi="Times New Roman" w:cs="Times New Roman"/>
                <w:highlight w:val="yellow"/>
              </w:rPr>
              <w:t>10</w:t>
            </w:r>
            <w:r w:rsidRPr="00ED4D17">
              <w:rPr>
                <w:rFonts w:ascii="Times New Roman" w:hAnsi="Times New Roman" w:cs="Times New Roman"/>
                <w:highlight w:val="yellow"/>
                <w:lang w:val="bg-BG"/>
              </w:rPr>
              <w:t>]</w:t>
            </w:r>
            <w:r w:rsidRPr="00ED4D17">
              <w:rPr>
                <w:rFonts w:ascii="Times New Roman" w:hAnsi="Times New Roman" w:cs="Times New Roman"/>
                <w:lang w:val="bg-BG"/>
              </w:rPr>
              <w:t>– стр. 1</w:t>
            </w:r>
          </w:p>
        </w:tc>
        <w:tc>
          <w:tcPr>
            <w:tcW w:w="905" w:type="dxa"/>
          </w:tcPr>
          <w:p w14:paraId="1BCAC988" w14:textId="77777777" w:rsidR="00ED4D17" w:rsidRPr="00ED4D17" w:rsidRDefault="00ED4D17" w:rsidP="00CA0BB6">
            <w:pPr>
              <w:jc w:val="center"/>
              <w:rPr>
                <w:rFonts w:ascii="Times New Roman" w:hAnsi="Times New Roman" w:cs="Times New Roman"/>
                <w:b/>
                <w:bCs/>
                <w:lang w:val="bg-BG"/>
              </w:rPr>
            </w:pPr>
          </w:p>
          <w:p w14:paraId="4DA21A42" w14:textId="77777777" w:rsidR="00ED4D17" w:rsidRPr="00ED4D17" w:rsidRDefault="00ED4D17" w:rsidP="00CA0BB6">
            <w:pPr>
              <w:jc w:val="center"/>
              <w:rPr>
                <w:rFonts w:ascii="Times New Roman" w:hAnsi="Times New Roman" w:cs="Times New Roman"/>
                <w:b/>
                <w:bCs/>
                <w:lang w:val="bg-BG"/>
              </w:rPr>
            </w:pPr>
          </w:p>
          <w:p w14:paraId="5ED62420" w14:textId="77777777" w:rsidR="00ED4D17" w:rsidRPr="00ED4D17" w:rsidRDefault="00ED4D17" w:rsidP="00CA0BB6">
            <w:pPr>
              <w:jc w:val="center"/>
              <w:rPr>
                <w:rFonts w:ascii="Times New Roman" w:hAnsi="Times New Roman" w:cs="Times New Roman"/>
                <w:b/>
                <w:bCs/>
                <w:lang w:val="bg-BG"/>
              </w:rPr>
            </w:pPr>
          </w:p>
          <w:p w14:paraId="5834CAC5" w14:textId="77777777" w:rsidR="00ED4D17" w:rsidRPr="00ED4D17" w:rsidRDefault="00ED4D17" w:rsidP="00CA0BB6">
            <w:pPr>
              <w:jc w:val="center"/>
              <w:rPr>
                <w:rFonts w:ascii="Times New Roman" w:hAnsi="Times New Roman" w:cs="Times New Roman"/>
                <w:b/>
                <w:bCs/>
                <w:lang w:val="bg-BG"/>
              </w:rPr>
            </w:pPr>
          </w:p>
          <w:p w14:paraId="7C53DE06" w14:textId="77777777" w:rsidR="00ED4D17" w:rsidRPr="00ED4D17" w:rsidRDefault="00ED4D17" w:rsidP="00CA0BB6">
            <w:pPr>
              <w:jc w:val="center"/>
              <w:rPr>
                <w:rFonts w:ascii="Times New Roman" w:hAnsi="Times New Roman" w:cs="Times New Roman"/>
                <w:b/>
                <w:bCs/>
                <w:lang w:val="bg-BG"/>
              </w:rPr>
            </w:pPr>
          </w:p>
          <w:p w14:paraId="3879930D"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06DCC8C1" w14:textId="77777777" w:rsidTr="00CA0BB6">
        <w:tc>
          <w:tcPr>
            <w:tcW w:w="4945" w:type="dxa"/>
            <w:vMerge/>
          </w:tcPr>
          <w:p w14:paraId="6780F016" w14:textId="77777777" w:rsidR="00ED4D17" w:rsidRPr="00ED4D17" w:rsidRDefault="00ED4D17" w:rsidP="00CA0BB6">
            <w:pPr>
              <w:jc w:val="both"/>
              <w:rPr>
                <w:rFonts w:ascii="Times New Roman" w:hAnsi="Times New Roman" w:cs="Times New Roman"/>
              </w:rPr>
            </w:pPr>
          </w:p>
        </w:tc>
        <w:tc>
          <w:tcPr>
            <w:tcW w:w="7110" w:type="dxa"/>
          </w:tcPr>
          <w:p w14:paraId="58876B8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YED S., KRA P., Sharma A. (2025) Wildfire indicators modeling for reserved forest of Vellore district (Tamil Nadu, India). Front. Remote Sens. 6:1518539. doi: 10.3389/frsen.2025.1518539 </w:t>
            </w:r>
            <w:r w:rsidRPr="00ED4D17">
              <w:rPr>
                <w:rFonts w:ascii="Times New Roman" w:hAnsi="Times New Roman" w:cs="Times New Roman"/>
                <w:lang w:val="bg-BG"/>
              </w:rPr>
              <w:t xml:space="preserve">  </w:t>
            </w:r>
            <w:hyperlink r:id="rId15" w:history="1">
              <w:r w:rsidRPr="00ED4D17">
                <w:rPr>
                  <w:rStyle w:val="Hyperlink"/>
                  <w:rFonts w:ascii="Times New Roman" w:hAnsi="Times New Roman" w:cs="Times New Roman"/>
                  <w:lang w:val="bg-BG"/>
                </w:rPr>
                <w:t>https://www.frontiersin.org/journals/remote-sensing/articles/10.3389/frsen.2025.1518539/full</w:t>
              </w:r>
            </w:hyperlink>
            <w:r w:rsidRPr="00ED4D17">
              <w:rPr>
                <w:rFonts w:ascii="Times New Roman" w:hAnsi="Times New Roman" w:cs="Times New Roman"/>
              </w:rPr>
              <w:t xml:space="preserve"> </w:t>
            </w:r>
          </w:p>
          <w:p w14:paraId="5E36388B" w14:textId="77777777" w:rsidR="00ED4D17" w:rsidRPr="00ED4D17" w:rsidRDefault="00ED4D17" w:rsidP="00CA0BB6">
            <w:pPr>
              <w:jc w:val="both"/>
              <w:rPr>
                <w:rFonts w:ascii="Times New Roman" w:hAnsi="Times New Roman" w:cs="Times New Roman"/>
                <w:lang w:val="bg-BG"/>
              </w:rPr>
            </w:pPr>
          </w:p>
          <w:p w14:paraId="61242667"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Department (IMD) provides climate and weather data through regional centers and mass media (Rabiei et al., 2022; </w:t>
            </w:r>
            <w:r w:rsidRPr="00ED4D17">
              <w:rPr>
                <w:rFonts w:ascii="Times New Roman" w:hAnsi="Times New Roman" w:cs="Times New Roman"/>
                <w:highlight w:val="yellow"/>
              </w:rPr>
              <w:t>Borisova et al., 2024</w:t>
            </w:r>
            <w:r w:rsidRPr="00ED4D17">
              <w:rPr>
                <w:rFonts w:ascii="Times New Roman" w:hAnsi="Times New Roman" w:cs="Times New Roman"/>
              </w:rPr>
              <w:t>) – стр. 02</w:t>
            </w:r>
          </w:p>
        </w:tc>
        <w:tc>
          <w:tcPr>
            <w:tcW w:w="905" w:type="dxa"/>
          </w:tcPr>
          <w:p w14:paraId="42E22B90" w14:textId="77777777" w:rsidR="00ED4D17" w:rsidRPr="00ED4D17" w:rsidRDefault="00ED4D17" w:rsidP="00CA0BB6">
            <w:pPr>
              <w:jc w:val="center"/>
              <w:rPr>
                <w:rFonts w:ascii="Times New Roman" w:hAnsi="Times New Roman" w:cs="Times New Roman"/>
                <w:b/>
                <w:bCs/>
                <w:lang w:val="bg-BG"/>
              </w:rPr>
            </w:pPr>
          </w:p>
          <w:p w14:paraId="79AE0D99" w14:textId="77777777" w:rsidR="00ED4D17" w:rsidRPr="00ED4D17" w:rsidRDefault="00ED4D17" w:rsidP="00CA0BB6">
            <w:pPr>
              <w:jc w:val="center"/>
              <w:rPr>
                <w:rFonts w:ascii="Times New Roman" w:hAnsi="Times New Roman" w:cs="Times New Roman"/>
                <w:b/>
                <w:bCs/>
                <w:lang w:val="bg-BG"/>
              </w:rPr>
            </w:pPr>
          </w:p>
          <w:p w14:paraId="254CA211" w14:textId="77777777" w:rsidR="00ED4D17" w:rsidRPr="00ED4D17" w:rsidRDefault="00ED4D17" w:rsidP="00CA0BB6">
            <w:pPr>
              <w:jc w:val="center"/>
              <w:rPr>
                <w:rFonts w:ascii="Times New Roman" w:hAnsi="Times New Roman" w:cs="Times New Roman"/>
                <w:b/>
                <w:bCs/>
                <w:lang w:val="bg-BG"/>
              </w:rPr>
            </w:pPr>
          </w:p>
          <w:p w14:paraId="07F226D8" w14:textId="77777777" w:rsidR="00ED4D17" w:rsidRPr="00ED4D17" w:rsidRDefault="00ED4D17" w:rsidP="00CA0BB6">
            <w:pPr>
              <w:jc w:val="center"/>
              <w:rPr>
                <w:rFonts w:ascii="Times New Roman" w:hAnsi="Times New Roman" w:cs="Times New Roman"/>
                <w:b/>
                <w:bCs/>
                <w:lang w:val="bg-BG"/>
              </w:rPr>
            </w:pPr>
          </w:p>
          <w:p w14:paraId="6FC8D693"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7CE3356" w14:textId="77777777" w:rsidTr="00CA0BB6">
        <w:tc>
          <w:tcPr>
            <w:tcW w:w="4945" w:type="dxa"/>
            <w:vMerge/>
          </w:tcPr>
          <w:p w14:paraId="5F0E579F" w14:textId="77777777" w:rsidR="00ED4D17" w:rsidRPr="00ED4D17" w:rsidRDefault="00ED4D17" w:rsidP="00CA0BB6">
            <w:pPr>
              <w:jc w:val="both"/>
              <w:rPr>
                <w:rFonts w:ascii="Times New Roman" w:hAnsi="Times New Roman" w:cs="Times New Roman"/>
              </w:rPr>
            </w:pPr>
          </w:p>
        </w:tc>
        <w:tc>
          <w:tcPr>
            <w:tcW w:w="7110" w:type="dxa"/>
          </w:tcPr>
          <w:p w14:paraId="444461DA"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Berardi, D.; Galuppi, M.; Libertà, A.; Lombardi, M. Forecasting of Wildfire Probability Occurrence: Case Study of a Mediterranean Island of Italy. Land 2025, 14, 277. https://doi.org/10.3390/ land14020277 </w:t>
            </w:r>
            <w:r w:rsidRPr="00ED4D17">
              <w:rPr>
                <w:rFonts w:ascii="Times New Roman" w:hAnsi="Times New Roman" w:cs="Times New Roman"/>
                <w:lang w:val="bg-BG"/>
              </w:rPr>
              <w:t xml:space="preserve">, </w:t>
            </w:r>
            <w:hyperlink r:id="rId16" w:history="1">
              <w:r w:rsidRPr="00ED4D17">
                <w:rPr>
                  <w:rStyle w:val="Hyperlink"/>
                  <w:rFonts w:ascii="Times New Roman" w:hAnsi="Times New Roman" w:cs="Times New Roman"/>
                </w:rPr>
                <w:t>https://www.mdpi.com/2073-445X/14/2/277</w:t>
              </w:r>
            </w:hyperlink>
            <w:r w:rsidRPr="00ED4D17">
              <w:rPr>
                <w:rFonts w:ascii="Times New Roman" w:hAnsi="Times New Roman" w:cs="Times New Roman"/>
              </w:rPr>
              <w:t xml:space="preserve"> </w:t>
            </w:r>
          </w:p>
          <w:p w14:paraId="0E6AC20A" w14:textId="77777777" w:rsidR="00ED4D17" w:rsidRPr="00ED4D17" w:rsidRDefault="00ED4D17" w:rsidP="00CA0BB6">
            <w:pPr>
              <w:jc w:val="both"/>
              <w:rPr>
                <w:rFonts w:ascii="Times New Roman" w:hAnsi="Times New Roman" w:cs="Times New Roman"/>
                <w:lang w:val="bg-BG"/>
              </w:rPr>
            </w:pPr>
          </w:p>
          <w:p w14:paraId="30A2A4F1"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For instance, in Bulgaria</w:t>
            </w:r>
            <w:r w:rsidRPr="00ED4D17">
              <w:rPr>
                <w:rFonts w:ascii="Times New Roman" w:hAnsi="Times New Roman" w:cs="Times New Roman"/>
                <w:highlight w:val="yellow"/>
              </w:rPr>
              <w:t xml:space="preserve">, Borisova et al. [24] </w:t>
            </w:r>
            <w:r w:rsidRPr="00ED4D17">
              <w:rPr>
                <w:rFonts w:ascii="Times New Roman" w:hAnsi="Times New Roman" w:cs="Times New Roman"/>
              </w:rPr>
              <w:t>propose a flexible, location-specific framework for assessing and mapping wildfire risk, particularly in the context of natural heritage and resource management. This framework integrates 29 indicators across five thematic groups—covering hazards, vulnerability, and emergency response—and evaluates risk at the forestry subdivision level, the smallest unit of forest management. Geospatial technologies are employed to analyze data and generate risk maps - стр. 2</w:t>
            </w:r>
          </w:p>
        </w:tc>
        <w:tc>
          <w:tcPr>
            <w:tcW w:w="905" w:type="dxa"/>
          </w:tcPr>
          <w:p w14:paraId="6A9E8AF0" w14:textId="77777777" w:rsidR="00ED4D17" w:rsidRPr="00ED4D17" w:rsidRDefault="00ED4D17" w:rsidP="00CA0BB6">
            <w:pPr>
              <w:jc w:val="center"/>
              <w:rPr>
                <w:rFonts w:ascii="Times New Roman" w:hAnsi="Times New Roman" w:cs="Times New Roman"/>
                <w:b/>
                <w:bCs/>
                <w:lang w:val="bg-BG"/>
              </w:rPr>
            </w:pPr>
          </w:p>
          <w:p w14:paraId="5F450DC6" w14:textId="77777777" w:rsidR="00ED4D17" w:rsidRPr="00ED4D17" w:rsidRDefault="00ED4D17" w:rsidP="00CA0BB6">
            <w:pPr>
              <w:jc w:val="center"/>
              <w:rPr>
                <w:rFonts w:ascii="Times New Roman" w:hAnsi="Times New Roman" w:cs="Times New Roman"/>
                <w:b/>
                <w:bCs/>
                <w:lang w:val="bg-BG"/>
              </w:rPr>
            </w:pPr>
          </w:p>
          <w:p w14:paraId="772E570B"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37537B36" w14:textId="77777777" w:rsidTr="00CA0BB6">
        <w:tc>
          <w:tcPr>
            <w:tcW w:w="4945" w:type="dxa"/>
            <w:vMerge/>
          </w:tcPr>
          <w:p w14:paraId="4C944B20" w14:textId="77777777" w:rsidR="00ED4D17" w:rsidRPr="00ED4D17" w:rsidRDefault="00ED4D17" w:rsidP="00CA0BB6">
            <w:pPr>
              <w:jc w:val="both"/>
              <w:rPr>
                <w:rFonts w:ascii="Times New Roman" w:hAnsi="Times New Roman" w:cs="Times New Roman"/>
              </w:rPr>
            </w:pPr>
          </w:p>
        </w:tc>
        <w:tc>
          <w:tcPr>
            <w:tcW w:w="7110" w:type="dxa"/>
          </w:tcPr>
          <w:p w14:paraId="7012DF24"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Sultan, Y. E. D., Pillai, K. R. A., Sharma, A., Gautam, S. (2025). Comprehensive assessment of fire risk in Latakia forests: Integrating indices for vegetation, topography, weather and human activities. Geosystems and Geoenvironment,</w:t>
            </w:r>
            <w:r w:rsidRPr="00ED4D17">
              <w:rPr>
                <w:rFonts w:ascii="Times New Roman" w:hAnsi="Times New Roman" w:cs="Times New Roman"/>
                <w:lang w:val="bg-BG"/>
              </w:rPr>
              <w:t xml:space="preserve"> </w:t>
            </w:r>
            <w:hyperlink r:id="rId17" w:history="1">
              <w:r w:rsidRPr="00ED4D17">
                <w:rPr>
                  <w:rStyle w:val="Hyperlink"/>
                  <w:rFonts w:ascii="Times New Roman" w:hAnsi="Times New Roman" w:cs="Times New Roman"/>
                  <w:lang w:val="bg-BG"/>
                </w:rPr>
                <w:t>https://www.sciencedirect.com/science/article/pii/S277288382500069X</w:t>
              </w:r>
            </w:hyperlink>
            <w:r w:rsidRPr="00ED4D17">
              <w:rPr>
                <w:rFonts w:ascii="Times New Roman" w:hAnsi="Times New Roman" w:cs="Times New Roman"/>
              </w:rPr>
              <w:t xml:space="preserve">  </w:t>
            </w:r>
            <w:r w:rsidRPr="00ED4D17">
              <w:rPr>
                <w:rFonts w:ascii="Times New Roman" w:hAnsi="Times New Roman" w:cs="Times New Roman"/>
                <w:lang w:val="bg-BG"/>
              </w:rPr>
              <w:t xml:space="preserve">  </w:t>
            </w:r>
          </w:p>
          <w:p w14:paraId="1F076416" w14:textId="77777777" w:rsidR="00ED4D17" w:rsidRPr="00ED4D17" w:rsidRDefault="00ED4D17" w:rsidP="00CA0BB6">
            <w:pPr>
              <w:jc w:val="both"/>
              <w:rPr>
                <w:rFonts w:ascii="Times New Roman" w:hAnsi="Times New Roman" w:cs="Times New Roman"/>
                <w:lang w:val="bg-BG"/>
              </w:rPr>
            </w:pPr>
          </w:p>
          <w:p w14:paraId="79976B24"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lang w:val="bg-BG"/>
              </w:rPr>
              <w:t xml:space="preserve">Some types of forestry are more flammable due to their chemical and physical characteristics, so it was essential to determine the main components of forest cover in the study area and identify each group's danger class according to its flammability </w:t>
            </w:r>
            <w:r w:rsidRPr="00ED4D17">
              <w:rPr>
                <w:rFonts w:ascii="Times New Roman" w:hAnsi="Times New Roman" w:cs="Times New Roman"/>
                <w:highlight w:val="yellow"/>
                <w:lang w:val="bg-BG"/>
              </w:rPr>
              <w:t>(Borisova et al., 2024)</w:t>
            </w:r>
            <w:r w:rsidRPr="00ED4D17">
              <w:rPr>
                <w:rFonts w:ascii="Times New Roman" w:hAnsi="Times New Roman" w:cs="Times New Roman"/>
              </w:rPr>
              <w:t xml:space="preserve"> – стр. 9.</w:t>
            </w:r>
          </w:p>
        </w:tc>
        <w:tc>
          <w:tcPr>
            <w:tcW w:w="905" w:type="dxa"/>
          </w:tcPr>
          <w:p w14:paraId="40F64B66" w14:textId="77777777" w:rsidR="00ED4D17" w:rsidRPr="00ED4D17" w:rsidRDefault="00ED4D17" w:rsidP="00CA0BB6">
            <w:pPr>
              <w:jc w:val="center"/>
              <w:rPr>
                <w:rFonts w:ascii="Times New Roman" w:hAnsi="Times New Roman" w:cs="Times New Roman"/>
                <w:b/>
                <w:bCs/>
                <w:lang w:val="bg-BG"/>
              </w:rPr>
            </w:pPr>
          </w:p>
          <w:p w14:paraId="43B7638B" w14:textId="77777777" w:rsidR="00ED4D17" w:rsidRPr="00ED4D17" w:rsidRDefault="00ED4D17" w:rsidP="00CA0BB6">
            <w:pPr>
              <w:jc w:val="center"/>
              <w:rPr>
                <w:rFonts w:ascii="Times New Roman" w:hAnsi="Times New Roman" w:cs="Times New Roman"/>
                <w:b/>
                <w:bCs/>
                <w:lang w:val="bg-BG"/>
              </w:rPr>
            </w:pPr>
          </w:p>
          <w:p w14:paraId="6D729D04" w14:textId="77777777" w:rsidR="00ED4D17" w:rsidRPr="00ED4D17" w:rsidRDefault="00ED4D17" w:rsidP="00CA0BB6">
            <w:pPr>
              <w:jc w:val="center"/>
              <w:rPr>
                <w:rFonts w:ascii="Times New Roman" w:hAnsi="Times New Roman" w:cs="Times New Roman"/>
                <w:b/>
                <w:bCs/>
                <w:lang w:val="bg-BG"/>
              </w:rPr>
            </w:pPr>
          </w:p>
          <w:p w14:paraId="60FE9444" w14:textId="77777777" w:rsidR="00ED4D17" w:rsidRPr="00ED4D17" w:rsidRDefault="00ED4D17" w:rsidP="00CA0BB6">
            <w:pPr>
              <w:jc w:val="center"/>
              <w:rPr>
                <w:rFonts w:ascii="Times New Roman" w:hAnsi="Times New Roman" w:cs="Times New Roman"/>
                <w:b/>
                <w:bCs/>
                <w:lang w:val="bg-BG"/>
              </w:rPr>
            </w:pPr>
          </w:p>
          <w:p w14:paraId="218AF19C" w14:textId="77777777" w:rsidR="00ED4D17" w:rsidRPr="00ED4D17" w:rsidRDefault="00ED4D17" w:rsidP="00CA0BB6">
            <w:pPr>
              <w:jc w:val="center"/>
              <w:rPr>
                <w:rFonts w:ascii="Times New Roman" w:hAnsi="Times New Roman" w:cs="Times New Roman"/>
                <w:b/>
                <w:bCs/>
                <w:lang w:val="bg-BG"/>
              </w:rPr>
            </w:pPr>
          </w:p>
          <w:p w14:paraId="6A63BFA4" w14:textId="77777777" w:rsidR="00ED4D17" w:rsidRPr="00ED4D17" w:rsidRDefault="00ED4D17" w:rsidP="00CA0BB6">
            <w:pPr>
              <w:jc w:val="center"/>
              <w:rPr>
                <w:rFonts w:ascii="Times New Roman" w:hAnsi="Times New Roman" w:cs="Times New Roman"/>
                <w:b/>
                <w:bCs/>
                <w:lang w:val="bg-BG"/>
              </w:rPr>
            </w:pPr>
          </w:p>
          <w:p w14:paraId="0FBBEBD8"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A3CF5EF" w14:textId="77777777" w:rsidTr="00CA0BB6">
        <w:tc>
          <w:tcPr>
            <w:tcW w:w="4945" w:type="dxa"/>
            <w:vMerge/>
          </w:tcPr>
          <w:p w14:paraId="18AA93DF" w14:textId="77777777" w:rsidR="00ED4D17" w:rsidRPr="00ED4D17" w:rsidRDefault="00ED4D17" w:rsidP="00CA0BB6">
            <w:pPr>
              <w:jc w:val="both"/>
              <w:rPr>
                <w:rFonts w:ascii="Times New Roman" w:hAnsi="Times New Roman" w:cs="Times New Roman"/>
              </w:rPr>
            </w:pPr>
          </w:p>
        </w:tc>
        <w:tc>
          <w:tcPr>
            <w:tcW w:w="7110" w:type="dxa"/>
          </w:tcPr>
          <w:p w14:paraId="62F78FE7"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Ejaz, N., Choudhury, S. (2025). A comprehensive survey of the machine learning pipeline for wildfire risk prediction and assessment. Ecological Informatics, 103325, </w:t>
            </w:r>
          </w:p>
          <w:p w14:paraId="4E586C1B" w14:textId="77777777" w:rsidR="00ED4D17" w:rsidRPr="00ED4D17" w:rsidRDefault="00ED4D17" w:rsidP="00CA0BB6">
            <w:pPr>
              <w:shd w:val="clear" w:color="auto" w:fill="FFFFFF"/>
              <w:spacing w:after="315"/>
              <w:jc w:val="both"/>
              <w:rPr>
                <w:rFonts w:ascii="Times New Roman" w:hAnsi="Times New Roman" w:cs="Times New Roman"/>
              </w:rPr>
            </w:pPr>
            <w:r w:rsidRPr="00ED4D17">
              <w:rPr>
                <w:rFonts w:ascii="Times New Roman" w:hAnsi="Times New Roman" w:cs="Times New Roman"/>
                <w:color w:val="5D5D5D"/>
              </w:rPr>
              <w:lastRenderedPageBreak/>
              <w:t xml:space="preserve">           </w:t>
            </w:r>
            <w:hyperlink r:id="rId18" w:tgtFrame="_blank" w:history="1">
              <w:r w:rsidRPr="00ED4D17">
                <w:rPr>
                  <w:rStyle w:val="Hyperlink"/>
                  <w:rFonts w:ascii="Times New Roman" w:hAnsi="Times New Roman" w:cs="Times New Roman"/>
                  <w:color w:val="2458C6"/>
                </w:rPr>
                <w:t>10.1016/j.ecoinf.2025.103325</w:t>
              </w:r>
            </w:hyperlink>
            <w:bookmarkStart w:id="0" w:name="bb26"/>
          </w:p>
          <w:p w14:paraId="313823D2" w14:textId="77777777" w:rsidR="00ED4D17" w:rsidRPr="00ED4D17" w:rsidRDefault="00ED4D17" w:rsidP="00CA0BB6">
            <w:pPr>
              <w:shd w:val="clear" w:color="auto" w:fill="FFFFFF"/>
              <w:spacing w:after="315"/>
              <w:jc w:val="both"/>
              <w:rPr>
                <w:rFonts w:ascii="Times New Roman" w:hAnsi="Times New Roman" w:cs="Times New Roman"/>
                <w:color w:val="5D5D5D"/>
              </w:rPr>
            </w:pPr>
            <w:r w:rsidRPr="00ED4D17">
              <w:rPr>
                <w:rFonts w:ascii="Times New Roman" w:hAnsi="Times New Roman" w:cs="Times New Roman"/>
                <w:highlight w:val="yellow"/>
              </w:rPr>
              <w:t>Borisova et al. (2024)</w:t>
            </w:r>
            <w:r w:rsidRPr="00ED4D17">
              <w:rPr>
                <w:rFonts w:ascii="Times New Roman" w:hAnsi="Times New Roman" w:cs="Times New Roman"/>
              </w:rPr>
              <w:t xml:space="preserve"> mapped wildfire risk in Bulgaria’s Natura 2000 forest sites, combining meteorological, topographic, vegetation, and historical fire data from various sources – стр.6.</w:t>
            </w:r>
            <w:bookmarkEnd w:id="0"/>
          </w:p>
        </w:tc>
        <w:tc>
          <w:tcPr>
            <w:tcW w:w="905" w:type="dxa"/>
          </w:tcPr>
          <w:p w14:paraId="51C30B3A" w14:textId="77777777" w:rsidR="00ED4D17" w:rsidRPr="00ED4D17" w:rsidRDefault="00ED4D17" w:rsidP="00CA0BB6">
            <w:pPr>
              <w:jc w:val="center"/>
              <w:rPr>
                <w:rFonts w:ascii="Times New Roman" w:hAnsi="Times New Roman" w:cs="Times New Roman"/>
                <w:b/>
                <w:bCs/>
                <w:lang w:val="bg-BG"/>
              </w:rPr>
            </w:pPr>
          </w:p>
          <w:p w14:paraId="4292850A" w14:textId="77777777" w:rsidR="00ED4D17" w:rsidRPr="00ED4D17" w:rsidRDefault="00ED4D17" w:rsidP="00CA0BB6">
            <w:pPr>
              <w:jc w:val="center"/>
              <w:rPr>
                <w:rFonts w:ascii="Times New Roman" w:hAnsi="Times New Roman" w:cs="Times New Roman"/>
                <w:b/>
                <w:bCs/>
                <w:lang w:val="bg-BG"/>
              </w:rPr>
            </w:pPr>
          </w:p>
          <w:p w14:paraId="0A06A9BA" w14:textId="77777777" w:rsidR="00ED4D17" w:rsidRPr="00ED4D17" w:rsidRDefault="00ED4D17" w:rsidP="00CA0BB6">
            <w:pPr>
              <w:jc w:val="center"/>
              <w:rPr>
                <w:rFonts w:ascii="Times New Roman" w:hAnsi="Times New Roman" w:cs="Times New Roman"/>
                <w:b/>
                <w:bCs/>
                <w:lang w:val="bg-BG"/>
              </w:rPr>
            </w:pPr>
          </w:p>
          <w:p w14:paraId="3CA9F6EC" w14:textId="77777777" w:rsidR="00ED4D17" w:rsidRPr="00ED4D17" w:rsidRDefault="00ED4D17" w:rsidP="00CA0BB6">
            <w:pPr>
              <w:jc w:val="center"/>
              <w:rPr>
                <w:rFonts w:ascii="Times New Roman" w:hAnsi="Times New Roman" w:cs="Times New Roman"/>
                <w:b/>
                <w:bCs/>
                <w:lang w:val="bg-BG"/>
              </w:rPr>
            </w:pPr>
          </w:p>
          <w:p w14:paraId="5F7297F8"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5BEED7BB" w14:textId="77777777" w:rsidTr="00CA0BB6">
        <w:tc>
          <w:tcPr>
            <w:tcW w:w="4945" w:type="dxa"/>
            <w:vMerge/>
          </w:tcPr>
          <w:p w14:paraId="1FB3C0CC" w14:textId="77777777" w:rsidR="00ED4D17" w:rsidRPr="00ED4D17" w:rsidRDefault="00ED4D17" w:rsidP="00CA0BB6">
            <w:pPr>
              <w:jc w:val="both"/>
              <w:rPr>
                <w:rFonts w:ascii="Times New Roman" w:hAnsi="Times New Roman" w:cs="Times New Roman"/>
              </w:rPr>
            </w:pPr>
          </w:p>
        </w:tc>
        <w:tc>
          <w:tcPr>
            <w:tcW w:w="7110" w:type="dxa"/>
          </w:tcPr>
          <w:p w14:paraId="4DF805F6" w14:textId="77777777" w:rsidR="00ED4D17" w:rsidRPr="00ED4D17" w:rsidRDefault="00ED4D17" w:rsidP="00ED4D17">
            <w:pPr>
              <w:pStyle w:val="ListParagraph"/>
              <w:numPr>
                <w:ilvl w:val="0"/>
                <w:numId w:val="1"/>
              </w:numPr>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Papazoglou, A., Lagarias, A., Stratigea, A. (2025, June). Methodologies for Wildland-Urban Interface (WUI) Fire Risk Assessment–Case Study North-Eastern Attica Region. In </w:t>
            </w:r>
            <w:r w:rsidRPr="00ED4D17">
              <w:rPr>
                <w:rFonts w:ascii="Times New Roman" w:hAnsi="Times New Roman" w:cs="Times New Roman"/>
                <w:i/>
                <w:iCs/>
                <w:color w:val="222222"/>
                <w:shd w:val="clear" w:color="auto" w:fill="FFFFFF"/>
              </w:rPr>
              <w:t>International Conference on Computational Science and Its Applications</w:t>
            </w:r>
            <w:r w:rsidRPr="00ED4D17">
              <w:rPr>
                <w:rFonts w:ascii="Times New Roman" w:hAnsi="Times New Roman" w:cs="Times New Roman"/>
                <w:color w:val="222222"/>
                <w:shd w:val="clear" w:color="auto" w:fill="FFFFFF"/>
              </w:rPr>
              <w:t> (pp. 88-105). Cham: Springer Nature Switzerland,</w:t>
            </w:r>
            <w:r w:rsidRPr="00ED4D17">
              <w:rPr>
                <w:rFonts w:ascii="Times New Roman" w:hAnsi="Times New Roman" w:cs="Times New Roman"/>
              </w:rPr>
              <w:t xml:space="preserve"> </w:t>
            </w:r>
            <w:hyperlink r:id="rId19" w:history="1">
              <w:r w:rsidRPr="00ED4D17">
                <w:rPr>
                  <w:rFonts w:ascii="Times New Roman" w:hAnsi="Times New Roman" w:cs="Times New Roman"/>
                  <w:color w:val="0071B8"/>
                  <w:u w:val="single"/>
                  <w:shd w:val="clear" w:color="auto" w:fill="FFFFFF"/>
                </w:rPr>
                <w:t>https://doi.org/10.1007/978-3-031-97603-2_6</w:t>
              </w:r>
            </w:hyperlink>
            <w:r w:rsidRPr="00ED4D17">
              <w:rPr>
                <w:rFonts w:ascii="Times New Roman" w:hAnsi="Times New Roman" w:cs="Times New Roman"/>
              </w:rPr>
              <w:t xml:space="preserve"> </w:t>
            </w:r>
            <w:r w:rsidRPr="00ED4D17">
              <w:rPr>
                <w:rFonts w:ascii="Times New Roman" w:hAnsi="Times New Roman" w:cs="Times New Roman"/>
                <w:color w:val="222222"/>
                <w:shd w:val="clear" w:color="auto" w:fill="FFFFFF"/>
              </w:rPr>
              <w:t xml:space="preserve"> </w:t>
            </w:r>
          </w:p>
          <w:p w14:paraId="3F097C85" w14:textId="77777777" w:rsidR="00ED4D17" w:rsidRPr="00ED4D17" w:rsidRDefault="00ED4D17" w:rsidP="00CA0BB6">
            <w:pPr>
              <w:pStyle w:val="Default"/>
              <w:jc w:val="both"/>
              <w:rPr>
                <w:rFonts w:ascii="Times New Roman" w:hAnsi="Times New Roman" w:cs="Times New Roman"/>
                <w:lang w:val="bg-BG"/>
              </w:rPr>
            </w:pPr>
          </w:p>
          <w:p w14:paraId="69FABF19" w14:textId="77777777" w:rsidR="00ED4D17" w:rsidRPr="00ED4D17" w:rsidRDefault="00ED4D17" w:rsidP="00CA0BB6">
            <w:pPr>
              <w:pStyle w:val="Default"/>
              <w:jc w:val="both"/>
              <w:rPr>
                <w:rFonts w:ascii="Times New Roman" w:hAnsi="Times New Roman" w:cs="Times New Roman"/>
              </w:rPr>
            </w:pPr>
            <w:r w:rsidRPr="00ED4D17">
              <w:rPr>
                <w:rFonts w:ascii="Times New Roman" w:hAnsi="Times New Roman" w:cs="Times New Roman"/>
              </w:rPr>
              <w:t xml:space="preserve">That said, the identification of the contributing factors and the appropriate choice of relevant criteria is expected to make a great contribution to fire risk assessment, not only by improving results of the fire risk assessment methodology, but also by ensuring a successful outcome </w:t>
            </w:r>
            <w:r w:rsidRPr="00ED4D17">
              <w:rPr>
                <w:rFonts w:ascii="Times New Roman" w:hAnsi="Times New Roman" w:cs="Times New Roman"/>
                <w:highlight w:val="yellow"/>
              </w:rPr>
              <w:t>[</w:t>
            </w:r>
            <w:r w:rsidRPr="00ED4D17">
              <w:rPr>
                <w:rFonts w:ascii="Times New Roman" w:hAnsi="Times New Roman" w:cs="Times New Roman"/>
                <w:color w:val="0000FF"/>
                <w:highlight w:val="yellow"/>
              </w:rPr>
              <w:t>12</w:t>
            </w:r>
            <w:r w:rsidRPr="00ED4D17">
              <w:rPr>
                <w:rFonts w:ascii="Times New Roman" w:hAnsi="Times New Roman" w:cs="Times New Roman"/>
                <w:highlight w:val="yellow"/>
              </w:rPr>
              <w:t>]</w:t>
            </w:r>
            <w:r w:rsidRPr="00ED4D17">
              <w:rPr>
                <w:rFonts w:ascii="Times New Roman" w:hAnsi="Times New Roman" w:cs="Times New Roman"/>
              </w:rPr>
              <w:t xml:space="preserve"> – стр. 92.</w:t>
            </w:r>
          </w:p>
          <w:p w14:paraId="5382188B" w14:textId="77777777" w:rsidR="00ED4D17" w:rsidRPr="00ED4D17" w:rsidRDefault="00ED4D17" w:rsidP="00CA0BB6">
            <w:pPr>
              <w:pStyle w:val="Default"/>
              <w:jc w:val="both"/>
              <w:rPr>
                <w:rFonts w:ascii="Times New Roman" w:hAnsi="Times New Roman" w:cs="Times New Roman"/>
              </w:rPr>
            </w:pPr>
            <w:r w:rsidRPr="00ED4D17">
              <w:rPr>
                <w:rFonts w:ascii="Times New Roman" w:hAnsi="Times New Roman" w:cs="Times New Roman"/>
              </w:rPr>
              <w:t>The diversity of criteria demonstrates that, depending on the study area and its particularities, scientists are prompted to select the appropriate ones for assessing fire-related dimensions, such as risk and vulnerability [</w:t>
            </w:r>
            <w:r w:rsidRPr="00ED4D17">
              <w:rPr>
                <w:rFonts w:ascii="Times New Roman" w:hAnsi="Times New Roman" w:cs="Times New Roman"/>
                <w:color w:val="0000FF"/>
                <w:highlight w:val="yellow"/>
              </w:rPr>
              <w:t>12</w:t>
            </w:r>
            <w:r w:rsidRPr="00ED4D17">
              <w:rPr>
                <w:rFonts w:ascii="Times New Roman" w:hAnsi="Times New Roman" w:cs="Times New Roman"/>
                <w:highlight w:val="yellow"/>
              </w:rPr>
              <w:t>,</w:t>
            </w:r>
            <w:r w:rsidRPr="00ED4D17">
              <w:rPr>
                <w:rFonts w:ascii="Times New Roman" w:hAnsi="Times New Roman" w:cs="Times New Roman"/>
              </w:rPr>
              <w:t xml:space="preserve"> </w:t>
            </w:r>
            <w:r w:rsidRPr="00ED4D17">
              <w:rPr>
                <w:rFonts w:ascii="Times New Roman" w:hAnsi="Times New Roman" w:cs="Times New Roman"/>
                <w:color w:val="0000FF"/>
              </w:rPr>
              <w:t>13</w:t>
            </w:r>
            <w:r w:rsidRPr="00ED4D17">
              <w:rPr>
                <w:rFonts w:ascii="Times New Roman" w:hAnsi="Times New Roman" w:cs="Times New Roman"/>
              </w:rPr>
              <w:t>] – стр. 92.</w:t>
            </w:r>
          </w:p>
          <w:p w14:paraId="40F46D01" w14:textId="77777777" w:rsidR="00ED4D17" w:rsidRPr="00ED4D17" w:rsidRDefault="00ED4D17" w:rsidP="00CA0BB6">
            <w:pPr>
              <w:pStyle w:val="Default"/>
              <w:jc w:val="both"/>
              <w:rPr>
                <w:rFonts w:ascii="Times New Roman" w:hAnsi="Times New Roman" w:cs="Times New Roman"/>
              </w:rPr>
            </w:pPr>
            <w:r w:rsidRPr="00ED4D17">
              <w:rPr>
                <w:rFonts w:ascii="Times New Roman" w:hAnsi="Times New Roman" w:cs="Times New Roman"/>
              </w:rPr>
              <w:t>The progress of a forest fire affects directly the disaster management process and the conditions of fire suppression [</w:t>
            </w:r>
            <w:r w:rsidRPr="00ED4D17">
              <w:rPr>
                <w:rFonts w:ascii="Times New Roman" w:hAnsi="Times New Roman" w:cs="Times New Roman"/>
                <w:color w:val="0000FF"/>
                <w:highlight w:val="yellow"/>
              </w:rPr>
              <w:t>12</w:t>
            </w:r>
            <w:r w:rsidRPr="00ED4D17">
              <w:rPr>
                <w:rFonts w:ascii="Times New Roman" w:hAnsi="Times New Roman" w:cs="Times New Roman"/>
                <w:highlight w:val="yellow"/>
              </w:rPr>
              <w:t>,</w:t>
            </w:r>
            <w:r w:rsidRPr="00ED4D17">
              <w:rPr>
                <w:rFonts w:ascii="Times New Roman" w:hAnsi="Times New Roman" w:cs="Times New Roman"/>
              </w:rPr>
              <w:t xml:space="preserve"> </w:t>
            </w:r>
            <w:r w:rsidRPr="00ED4D17">
              <w:rPr>
                <w:rFonts w:ascii="Times New Roman" w:hAnsi="Times New Roman" w:cs="Times New Roman"/>
                <w:color w:val="0000FF"/>
              </w:rPr>
              <w:t>14</w:t>
            </w:r>
            <w:r w:rsidRPr="00ED4D17">
              <w:rPr>
                <w:rFonts w:ascii="Times New Roman" w:hAnsi="Times New Roman" w:cs="Times New Roman"/>
              </w:rPr>
              <w:t>] – стр. 92.</w:t>
            </w:r>
          </w:p>
        </w:tc>
        <w:tc>
          <w:tcPr>
            <w:tcW w:w="905" w:type="dxa"/>
          </w:tcPr>
          <w:p w14:paraId="7C069767"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23EB34AB"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11504D54"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50B354C0"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0AC71D4C"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13BBB465"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23043A9E"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74499484"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45D372FB" w14:textId="77777777" w:rsidR="00ED4D17" w:rsidRPr="00ED4D17" w:rsidRDefault="00ED4D17" w:rsidP="00CA0BB6">
            <w:pPr>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lang w:val="bg-BG"/>
              </w:rPr>
              <w:t>1</w:t>
            </w:r>
            <w:r w:rsidRPr="00ED4D17">
              <w:rPr>
                <w:rFonts w:ascii="Times New Roman" w:hAnsi="Times New Roman" w:cs="Times New Roman"/>
                <w:b/>
                <w:bCs/>
                <w:color w:val="222222"/>
                <w:shd w:val="clear" w:color="auto" w:fill="FFFFFF"/>
              </w:rPr>
              <w:t>0</w:t>
            </w:r>
          </w:p>
        </w:tc>
      </w:tr>
      <w:tr w:rsidR="00ED4D17" w:rsidRPr="00ED4D17" w14:paraId="5E39B812" w14:textId="77777777" w:rsidTr="00CA0BB6">
        <w:tc>
          <w:tcPr>
            <w:tcW w:w="4945" w:type="dxa"/>
            <w:vMerge/>
          </w:tcPr>
          <w:p w14:paraId="74D704E3" w14:textId="77777777" w:rsidR="00ED4D17" w:rsidRPr="00ED4D17" w:rsidRDefault="00ED4D17" w:rsidP="00CA0BB6">
            <w:pPr>
              <w:jc w:val="both"/>
              <w:rPr>
                <w:rFonts w:ascii="Times New Roman" w:hAnsi="Times New Roman" w:cs="Times New Roman"/>
              </w:rPr>
            </w:pPr>
          </w:p>
        </w:tc>
        <w:tc>
          <w:tcPr>
            <w:tcW w:w="7110" w:type="dxa"/>
            <w:tcBorders>
              <w:bottom w:val="single" w:sz="4" w:space="0" w:color="auto"/>
            </w:tcBorders>
          </w:tcPr>
          <w:p w14:paraId="77E35E24"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color w:val="222222"/>
                <w:shd w:val="clear" w:color="auto" w:fill="FFFFFF"/>
              </w:rPr>
              <w:t>Dobrinkova, N., &amp; Coskuner, K. A. (2025). Wildfire Trends and Climate Relationships in Bulgaria Derived from fire CCI51 Burned Area Data.</w:t>
            </w:r>
            <w:r w:rsidRPr="00ED4D17">
              <w:rPr>
                <w:rFonts w:ascii="Times New Roman" w:hAnsi="Times New Roman" w:cs="Times New Roman"/>
              </w:rPr>
              <w:t xml:space="preserve"> </w:t>
            </w:r>
            <w:hyperlink r:id="rId20" w:history="1">
              <w:r w:rsidRPr="00ED4D17">
                <w:rPr>
                  <w:rStyle w:val="Hyperlink"/>
                  <w:rFonts w:ascii="Times New Roman" w:hAnsi="Times New Roman" w:cs="Times New Roman"/>
                </w:rPr>
                <w:t>https://www.preprints.org/manuscript/202511.0721</w:t>
              </w:r>
            </w:hyperlink>
            <w:r w:rsidRPr="00ED4D17">
              <w:rPr>
                <w:rFonts w:ascii="Times New Roman" w:hAnsi="Times New Roman" w:cs="Times New Roman"/>
              </w:rPr>
              <w:t xml:space="preserve"> </w:t>
            </w:r>
          </w:p>
          <w:p w14:paraId="689F77A6" w14:textId="77777777" w:rsidR="00ED4D17" w:rsidRPr="00ED4D17" w:rsidRDefault="00ED4D17" w:rsidP="00CA0BB6">
            <w:pPr>
              <w:jc w:val="both"/>
              <w:rPr>
                <w:rFonts w:ascii="Times New Roman" w:hAnsi="Times New Roman" w:cs="Times New Roman"/>
                <w:lang w:val="bg-BG"/>
              </w:rPr>
            </w:pPr>
          </w:p>
          <w:p w14:paraId="48BDFCC9"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Bulgaria, located in the southeastern part of the Balkan Peninsula, represents a climatic and ecological transition zone between continental and Mediterranean influences. This diversity in topography and climate results in highly variable vegetation and fire regimes. Historically, most </w:t>
            </w:r>
            <w:r w:rsidRPr="00ED4D17">
              <w:rPr>
                <w:rFonts w:ascii="Times New Roman" w:hAnsi="Times New Roman" w:cs="Times New Roman"/>
              </w:rPr>
              <w:lastRenderedPageBreak/>
              <w:t>wildfires in the country have been human-</w:t>
            </w:r>
            <w:r w:rsidRPr="00ED4D17">
              <w:rPr>
                <w:rFonts w:ascii="Times New Roman" w:hAnsi="Times New Roman" w:cs="Times New Roman"/>
                <w:highlight w:val="yellow"/>
              </w:rPr>
              <w:t>induced [7],</w:t>
            </w:r>
            <w:r w:rsidRPr="00ED4D17">
              <w:rPr>
                <w:rFonts w:ascii="Times New Roman" w:hAnsi="Times New Roman" w:cs="Times New Roman"/>
              </w:rPr>
              <w:t xml:space="preserve"> mainly associated with agricultural residue burning, grazing management, and forestry operations – стр. 1.</w:t>
            </w:r>
          </w:p>
        </w:tc>
        <w:tc>
          <w:tcPr>
            <w:tcW w:w="905" w:type="dxa"/>
            <w:tcBorders>
              <w:bottom w:val="single" w:sz="4" w:space="0" w:color="auto"/>
            </w:tcBorders>
          </w:tcPr>
          <w:p w14:paraId="3B9790EC"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409F88C6"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434EE201"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4441248B"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1223BCB8"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000B989E"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57EA9A99" w14:textId="77777777" w:rsidR="00ED4D17" w:rsidRPr="00ED4D17" w:rsidRDefault="00ED4D17" w:rsidP="00CA0BB6">
            <w:pPr>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lang w:val="bg-BG"/>
              </w:rPr>
              <w:t>1</w:t>
            </w:r>
            <w:r w:rsidRPr="00ED4D17">
              <w:rPr>
                <w:rFonts w:ascii="Times New Roman" w:hAnsi="Times New Roman" w:cs="Times New Roman"/>
                <w:b/>
                <w:bCs/>
                <w:color w:val="222222"/>
                <w:shd w:val="clear" w:color="auto" w:fill="FFFFFF"/>
              </w:rPr>
              <w:t>5</w:t>
            </w:r>
          </w:p>
        </w:tc>
      </w:tr>
      <w:tr w:rsidR="00ED4D17" w:rsidRPr="00ED4D17" w14:paraId="1703F35F" w14:textId="77777777" w:rsidTr="00CA0BB6">
        <w:tc>
          <w:tcPr>
            <w:tcW w:w="4945" w:type="dxa"/>
            <w:vMerge/>
          </w:tcPr>
          <w:p w14:paraId="675785DE" w14:textId="77777777" w:rsidR="00ED4D17" w:rsidRPr="00ED4D17" w:rsidRDefault="00ED4D17" w:rsidP="00CA0BB6">
            <w:pPr>
              <w:jc w:val="both"/>
              <w:rPr>
                <w:rFonts w:ascii="Times New Roman" w:hAnsi="Times New Roman" w:cs="Times New Roman"/>
              </w:rPr>
            </w:pPr>
          </w:p>
        </w:tc>
        <w:tc>
          <w:tcPr>
            <w:tcW w:w="7110" w:type="dxa"/>
            <w:tcBorders>
              <w:top w:val="single" w:sz="4" w:space="0" w:color="auto"/>
              <w:bottom w:val="single" w:sz="4" w:space="0" w:color="auto"/>
            </w:tcBorders>
          </w:tcPr>
          <w:p w14:paraId="23B7951A" w14:textId="77777777" w:rsidR="00ED4D17" w:rsidRPr="00ED4D17" w:rsidRDefault="00ED4D17" w:rsidP="00ED4D17">
            <w:pPr>
              <w:pStyle w:val="ListParagraph"/>
              <w:numPr>
                <w:ilvl w:val="0"/>
                <w:numId w:val="1"/>
              </w:numPr>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Vujović, F., Gazdić, M., Đurović, R., Valjarević, A., Durlević, U. (2026). Wildfire ecological risk analysis at meso-scale using medium-resolution data in protected area: a case study of Lovćen National Park, Montenegro. </w:t>
            </w:r>
            <w:r w:rsidRPr="00ED4D17">
              <w:rPr>
                <w:rFonts w:ascii="Times New Roman" w:hAnsi="Times New Roman" w:cs="Times New Roman"/>
                <w:i/>
                <w:iCs/>
                <w:color w:val="222222"/>
                <w:shd w:val="clear" w:color="auto" w:fill="FFFFFF"/>
              </w:rPr>
              <w:t>Open Geosciences</w:t>
            </w:r>
            <w:r w:rsidRPr="00ED4D17">
              <w:rPr>
                <w:rFonts w:ascii="Times New Roman" w:hAnsi="Times New Roman" w:cs="Times New Roman"/>
                <w:color w:val="222222"/>
                <w:shd w:val="clear" w:color="auto" w:fill="FFFFFF"/>
              </w:rPr>
              <w:t>, </w:t>
            </w:r>
            <w:r w:rsidRPr="00ED4D17">
              <w:rPr>
                <w:rFonts w:ascii="Times New Roman" w:hAnsi="Times New Roman" w:cs="Times New Roman"/>
                <w:i/>
                <w:iCs/>
                <w:color w:val="222222"/>
                <w:shd w:val="clear" w:color="auto" w:fill="FFFFFF"/>
              </w:rPr>
              <w:t>18</w:t>
            </w:r>
            <w:r w:rsidRPr="00ED4D17">
              <w:rPr>
                <w:rFonts w:ascii="Times New Roman" w:hAnsi="Times New Roman" w:cs="Times New Roman"/>
                <w:color w:val="222222"/>
                <w:shd w:val="clear" w:color="auto" w:fill="FFFFFF"/>
              </w:rPr>
              <w:t xml:space="preserve">(1), 20250917, </w:t>
            </w:r>
            <w:hyperlink r:id="rId21" w:history="1">
              <w:r w:rsidRPr="00ED4D17">
                <w:rPr>
                  <w:rStyle w:val="Hyperlink"/>
                  <w:rFonts w:ascii="Times New Roman" w:hAnsi="Times New Roman" w:cs="Times New Roman"/>
                </w:rPr>
                <w:t>https://doi.org/10.1515/geo-2025-0917</w:t>
              </w:r>
            </w:hyperlink>
            <w:r w:rsidRPr="00ED4D17">
              <w:rPr>
                <w:rFonts w:ascii="Times New Roman" w:hAnsi="Times New Roman" w:cs="Times New Roman"/>
              </w:rPr>
              <w:t xml:space="preserve"> </w:t>
            </w:r>
          </w:p>
          <w:p w14:paraId="54DFDF29" w14:textId="77777777" w:rsidR="00ED4D17" w:rsidRPr="00ED4D17" w:rsidRDefault="00ED4D17" w:rsidP="00CA0BB6">
            <w:pPr>
              <w:autoSpaceDE w:val="0"/>
              <w:autoSpaceDN w:val="0"/>
              <w:adjustRightInd w:val="0"/>
              <w:jc w:val="both"/>
              <w:rPr>
                <w:rFonts w:ascii="Times New Roman" w:hAnsi="Times New Roman" w:cs="Times New Roman"/>
                <w:lang w:val="bg-BG"/>
              </w:rPr>
            </w:pPr>
          </w:p>
          <w:p w14:paraId="2B810422" w14:textId="77777777" w:rsidR="00ED4D17" w:rsidRPr="00ED4D17" w:rsidRDefault="00ED4D17" w:rsidP="00CA0BB6">
            <w:pPr>
              <w:autoSpaceDE w:val="0"/>
              <w:autoSpaceDN w:val="0"/>
              <w:adjustRightInd w:val="0"/>
              <w:jc w:val="both"/>
              <w:rPr>
                <w:rFonts w:ascii="Times New Roman" w:hAnsi="Times New Roman" w:cs="Times New Roman"/>
              </w:rPr>
            </w:pPr>
            <w:r w:rsidRPr="00ED4D17">
              <w:rPr>
                <w:rFonts w:ascii="Times New Roman" w:hAnsi="Times New Roman" w:cs="Times New Roman"/>
              </w:rPr>
              <w:t xml:space="preserve">Similarly, </w:t>
            </w:r>
            <w:r w:rsidRPr="00ED4D17">
              <w:rPr>
                <w:rFonts w:ascii="Times New Roman" w:hAnsi="Times New Roman" w:cs="Times New Roman"/>
                <w:highlight w:val="yellow"/>
              </w:rPr>
              <w:t>Borisova et al. [54] proposed</w:t>
            </w:r>
            <w:r w:rsidRPr="00ED4D17">
              <w:rPr>
                <w:rFonts w:ascii="Times New Roman" w:hAnsi="Times New Roman" w:cs="Times New Roman"/>
              </w:rPr>
              <w:t xml:space="preserve"> a scalable risk-mapping framework for Natura 2000 forest sites that translates spatial fire risk indicators into actionable management zones, identifying locations for early warning systems and preventive infrastructure – стр. 14.</w:t>
            </w:r>
          </w:p>
        </w:tc>
        <w:tc>
          <w:tcPr>
            <w:tcW w:w="905" w:type="dxa"/>
            <w:tcBorders>
              <w:bottom w:val="single" w:sz="4" w:space="0" w:color="auto"/>
            </w:tcBorders>
          </w:tcPr>
          <w:p w14:paraId="0F8856D5"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7C77F1FB"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208B2AC3"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15F448FE"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57A0FD0E"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5618F88C" w14:textId="77777777" w:rsidR="00ED4D17" w:rsidRPr="00ED4D17" w:rsidRDefault="00ED4D17" w:rsidP="00CA0BB6">
            <w:pPr>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lang w:val="bg-BG"/>
              </w:rPr>
              <w:t>1</w:t>
            </w:r>
            <w:r w:rsidRPr="00ED4D17">
              <w:rPr>
                <w:rFonts w:ascii="Times New Roman" w:hAnsi="Times New Roman" w:cs="Times New Roman"/>
                <w:b/>
                <w:bCs/>
                <w:color w:val="222222"/>
                <w:shd w:val="clear" w:color="auto" w:fill="FFFFFF"/>
              </w:rPr>
              <w:t>5</w:t>
            </w:r>
          </w:p>
        </w:tc>
      </w:tr>
      <w:tr w:rsidR="00ED4D17" w:rsidRPr="00ED4D17" w14:paraId="6355ECB0" w14:textId="77777777" w:rsidTr="00CA0BB6">
        <w:tc>
          <w:tcPr>
            <w:tcW w:w="4945" w:type="dxa"/>
            <w:vMerge/>
          </w:tcPr>
          <w:p w14:paraId="0D9C3531" w14:textId="77777777" w:rsidR="00ED4D17" w:rsidRPr="00ED4D17" w:rsidRDefault="00ED4D17" w:rsidP="00CA0BB6">
            <w:pPr>
              <w:jc w:val="both"/>
              <w:rPr>
                <w:rFonts w:ascii="Times New Roman" w:hAnsi="Times New Roman" w:cs="Times New Roman"/>
              </w:rPr>
            </w:pPr>
          </w:p>
        </w:tc>
        <w:tc>
          <w:tcPr>
            <w:tcW w:w="7110" w:type="dxa"/>
            <w:tcBorders>
              <w:top w:val="single" w:sz="4" w:space="0" w:color="auto"/>
            </w:tcBorders>
          </w:tcPr>
          <w:p w14:paraId="3CB15CB0" w14:textId="77777777" w:rsidR="00ED4D17" w:rsidRPr="00ED4D17" w:rsidRDefault="00ED4D17" w:rsidP="00ED4D17">
            <w:pPr>
              <w:pStyle w:val="ListParagraph"/>
              <w:numPr>
                <w:ilvl w:val="0"/>
                <w:numId w:val="1"/>
              </w:numPr>
              <w:jc w:val="both"/>
              <w:rPr>
                <w:rFonts w:ascii="Times New Roman" w:hAnsi="Times New Roman" w:cs="Times New Roman"/>
                <w:color w:val="222222"/>
                <w:shd w:val="clear" w:color="auto" w:fill="FFFFFF"/>
              </w:rPr>
            </w:pPr>
            <w:r w:rsidRPr="00ED4D17">
              <w:rPr>
                <w:rFonts w:ascii="Times New Roman" w:eastAsia="MS Gothic" w:hAnsi="Times New Roman" w:cs="Times New Roman"/>
                <w:color w:val="222222"/>
                <w:shd w:val="clear" w:color="auto" w:fill="FFFFFF"/>
              </w:rPr>
              <w:t>林舒云</w:t>
            </w:r>
            <w:r w:rsidRPr="00ED4D17">
              <w:rPr>
                <w:rFonts w:ascii="Times New Roman" w:hAnsi="Times New Roman" w:cs="Times New Roman"/>
                <w:color w:val="222222"/>
                <w:shd w:val="clear" w:color="auto" w:fill="FFFFFF"/>
              </w:rPr>
              <w:t xml:space="preserve">, </w:t>
            </w:r>
            <w:r w:rsidRPr="00ED4D17">
              <w:rPr>
                <w:rFonts w:ascii="Times New Roman" w:eastAsia="MS Gothic" w:hAnsi="Times New Roman" w:cs="Times New Roman"/>
                <w:color w:val="222222"/>
                <w:shd w:val="clear" w:color="auto" w:fill="FFFFFF"/>
              </w:rPr>
              <w:t>王韶晗</w:t>
            </w:r>
            <w:r w:rsidRPr="00ED4D17">
              <w:rPr>
                <w:rFonts w:ascii="Times New Roman" w:hAnsi="Times New Roman" w:cs="Times New Roman"/>
                <w:color w:val="222222"/>
                <w:shd w:val="clear" w:color="auto" w:fill="FFFFFF"/>
              </w:rPr>
              <w:t xml:space="preserve">, &amp; </w:t>
            </w:r>
            <w:r w:rsidRPr="00ED4D17">
              <w:rPr>
                <w:rFonts w:ascii="Times New Roman" w:eastAsia="MS Gothic" w:hAnsi="Times New Roman" w:cs="Times New Roman"/>
                <w:color w:val="222222"/>
                <w:shd w:val="clear" w:color="auto" w:fill="FFFFFF"/>
              </w:rPr>
              <w:t>廖凌云</w:t>
            </w:r>
            <w:r w:rsidRPr="00ED4D17">
              <w:rPr>
                <w:rFonts w:ascii="Times New Roman" w:hAnsi="Times New Roman" w:cs="Times New Roman"/>
                <w:color w:val="222222"/>
                <w:shd w:val="clear" w:color="auto" w:fill="FFFFFF"/>
              </w:rPr>
              <w:t xml:space="preserve">. (2026). </w:t>
            </w:r>
            <w:r w:rsidRPr="00ED4D17">
              <w:rPr>
                <w:rFonts w:ascii="Times New Roman" w:eastAsia="MS Gothic" w:hAnsi="Times New Roman" w:cs="Times New Roman"/>
                <w:color w:val="222222"/>
                <w:shd w:val="clear" w:color="auto" w:fill="FFFFFF"/>
              </w:rPr>
              <w:t>福州都市圈自然保</w:t>
            </w:r>
            <w:r w:rsidRPr="00ED4D17">
              <w:rPr>
                <w:rFonts w:ascii="Times New Roman" w:eastAsia="Microsoft JhengHei" w:hAnsi="Times New Roman" w:cs="Times New Roman"/>
                <w:color w:val="222222"/>
                <w:shd w:val="clear" w:color="auto" w:fill="FFFFFF"/>
              </w:rPr>
              <w:t>护地风灾风险评估与规划优化</w:t>
            </w:r>
            <w:r w:rsidRPr="00ED4D17">
              <w:rPr>
                <w:rFonts w:ascii="Times New Roman" w:hAnsi="Times New Roman" w:cs="Times New Roman"/>
                <w:color w:val="222222"/>
                <w:shd w:val="clear" w:color="auto" w:fill="FFFFFF"/>
              </w:rPr>
              <w:t>. </w:t>
            </w:r>
            <w:r w:rsidRPr="00ED4D17">
              <w:rPr>
                <w:rFonts w:ascii="Times New Roman" w:eastAsia="Microsoft JhengHei" w:hAnsi="Times New Roman" w:cs="Times New Roman"/>
                <w:i/>
                <w:iCs/>
                <w:color w:val="222222"/>
                <w:shd w:val="clear" w:color="auto" w:fill="FFFFFF"/>
              </w:rPr>
              <w:t>风景园</w:t>
            </w:r>
            <w:r w:rsidRPr="00ED4D17">
              <w:rPr>
                <w:rFonts w:ascii="Times New Roman" w:eastAsia="MS Gothic" w:hAnsi="Times New Roman" w:cs="Times New Roman"/>
                <w:i/>
                <w:iCs/>
                <w:color w:val="222222"/>
                <w:shd w:val="clear" w:color="auto" w:fill="FFFFFF"/>
              </w:rPr>
              <w:t>林</w:t>
            </w:r>
            <w:r w:rsidRPr="00ED4D17">
              <w:rPr>
                <w:rFonts w:ascii="Times New Roman" w:hAnsi="Times New Roman" w:cs="Times New Roman"/>
                <w:color w:val="222222"/>
                <w:shd w:val="clear" w:color="auto" w:fill="FFFFFF"/>
              </w:rPr>
              <w:t>, </w:t>
            </w:r>
            <w:r w:rsidRPr="00ED4D17">
              <w:rPr>
                <w:rFonts w:ascii="Times New Roman" w:hAnsi="Times New Roman" w:cs="Times New Roman"/>
                <w:i/>
                <w:iCs/>
                <w:color w:val="222222"/>
                <w:shd w:val="clear" w:color="auto" w:fill="FFFFFF"/>
              </w:rPr>
              <w:t>33</w:t>
            </w:r>
            <w:r w:rsidRPr="00ED4D17">
              <w:rPr>
                <w:rFonts w:ascii="Times New Roman" w:hAnsi="Times New Roman" w:cs="Times New Roman"/>
                <w:color w:val="222222"/>
                <w:shd w:val="clear" w:color="auto" w:fill="FFFFFF"/>
              </w:rPr>
              <w:t>(3), 111-120.   (Лин Шуюн, Уанг Шаохан и Ляо Лингюн. (2026). Оценка на риска от ветрови бедствия и оптимизация на планирането на природните резервати в столичния район Фуджоу. Ландшафтна архитектура, 33(3), 111-120.)</w:t>
            </w:r>
          </w:p>
          <w:p w14:paraId="7B3D9524" w14:textId="77777777" w:rsidR="00ED4D17" w:rsidRPr="00ED4D17" w:rsidRDefault="00ED4D17" w:rsidP="00CA0BB6">
            <w:pPr>
              <w:jc w:val="both"/>
              <w:rPr>
                <w:rFonts w:ascii="Times New Roman" w:eastAsia="MS Gothic" w:hAnsi="Times New Roman" w:cs="Times New Roman"/>
                <w:color w:val="222222"/>
                <w:shd w:val="clear" w:color="auto" w:fill="FFFFFF"/>
                <w:lang w:val="bg-BG"/>
              </w:rPr>
            </w:pPr>
          </w:p>
          <w:p w14:paraId="048F71AE" w14:textId="77777777" w:rsidR="00ED4D17" w:rsidRPr="00ED4D17" w:rsidRDefault="00ED4D17" w:rsidP="00CA0BB6">
            <w:pPr>
              <w:jc w:val="both"/>
              <w:rPr>
                <w:rFonts w:ascii="Times New Roman" w:hAnsi="Times New Roman" w:cs="Times New Roman"/>
                <w:color w:val="222222"/>
                <w:shd w:val="clear" w:color="auto" w:fill="FFFFFF"/>
              </w:rPr>
            </w:pPr>
            <w:r w:rsidRPr="00ED4D17">
              <w:rPr>
                <w:rFonts w:ascii="Times New Roman" w:eastAsia="MS Gothic" w:hAnsi="Times New Roman" w:cs="Times New Roman"/>
                <w:color w:val="222222"/>
                <w:shd w:val="clear" w:color="auto" w:fill="FFFFFF"/>
              </w:rPr>
              <w:t>随着地理信息技</w:t>
            </w:r>
            <w:r w:rsidRPr="00ED4D17">
              <w:rPr>
                <w:rFonts w:ascii="Times New Roman" w:eastAsia="Microsoft JhengHei" w:hAnsi="Times New Roman" w:cs="Times New Roman"/>
                <w:color w:val="222222"/>
                <w:shd w:val="clear" w:color="auto" w:fill="FFFFFF"/>
              </w:rPr>
              <w:t>术的发展，风险地图逐</w:t>
            </w:r>
            <w:r w:rsidRPr="00ED4D17">
              <w:rPr>
                <w:rFonts w:ascii="Times New Roman" w:hAnsi="Times New Roman" w:cs="Times New Roman"/>
                <w:color w:val="222222"/>
                <w:shd w:val="clear" w:color="auto" w:fill="FFFFFF"/>
              </w:rPr>
              <w:t xml:space="preserve"> </w:t>
            </w:r>
            <w:r w:rsidRPr="00ED4D17">
              <w:rPr>
                <w:rFonts w:ascii="Times New Roman" w:eastAsia="Microsoft JhengHei" w:hAnsi="Times New Roman" w:cs="Times New Roman"/>
                <w:color w:val="222222"/>
                <w:shd w:val="clear" w:color="auto" w:fill="FFFFFF"/>
              </w:rPr>
              <w:t>渐成为评估灾害风险的重要工具，已广泛应</w:t>
            </w:r>
            <w:r w:rsidRPr="00ED4D17">
              <w:rPr>
                <w:rFonts w:ascii="Times New Roman" w:eastAsia="Microsoft JhengHei" w:hAnsi="Times New Roman" w:cs="Times New Roman"/>
                <w:color w:val="222222"/>
                <w:shd w:val="clear" w:color="auto" w:fill="FFFFFF"/>
              </w:rPr>
              <w:t xml:space="preserve"> </w:t>
            </w:r>
          </w:p>
          <w:p w14:paraId="0E08CD65" w14:textId="77777777" w:rsidR="00ED4D17" w:rsidRPr="00ED4D17" w:rsidRDefault="00ED4D17" w:rsidP="00CA0BB6">
            <w:pPr>
              <w:jc w:val="both"/>
              <w:rPr>
                <w:rFonts w:ascii="Times New Roman" w:hAnsi="Times New Roman" w:cs="Times New Roman"/>
                <w:color w:val="222222"/>
                <w:shd w:val="clear" w:color="auto" w:fill="FFFFFF"/>
              </w:rPr>
            </w:pPr>
            <w:r w:rsidRPr="00ED4D17">
              <w:rPr>
                <w:rFonts w:ascii="Times New Roman" w:eastAsia="MS Gothic" w:hAnsi="Times New Roman" w:cs="Times New Roman"/>
                <w:color w:val="222222"/>
                <w:shd w:val="clear" w:color="auto" w:fill="FFFFFF"/>
              </w:rPr>
              <w:t>用于</w:t>
            </w:r>
            <w:r w:rsidRPr="00ED4D17">
              <w:rPr>
                <w:rFonts w:ascii="Times New Roman" w:eastAsia="Microsoft JhengHei" w:hAnsi="Times New Roman" w:cs="Times New Roman"/>
                <w:color w:val="222222"/>
                <w:shd w:val="clear" w:color="auto" w:fill="FFFFFF"/>
              </w:rPr>
              <w:t>评估洪水</w:t>
            </w:r>
            <w:r w:rsidRPr="00ED4D17">
              <w:rPr>
                <w:rFonts w:ascii="Times New Roman" w:hAnsi="Times New Roman" w:cs="Times New Roman"/>
                <w:color w:val="222222"/>
                <w:shd w:val="clear" w:color="auto" w:fill="FFFFFF"/>
              </w:rPr>
              <w:t>[15-17]</w:t>
            </w:r>
            <w:r w:rsidRPr="00ED4D17">
              <w:rPr>
                <w:rFonts w:ascii="Times New Roman" w:eastAsia="MS Gothic" w:hAnsi="Times New Roman" w:cs="Times New Roman"/>
                <w:color w:val="222222"/>
                <w:shd w:val="clear" w:color="auto" w:fill="FFFFFF"/>
              </w:rPr>
              <w:t>、地震</w:t>
            </w:r>
            <w:r w:rsidRPr="00ED4D17">
              <w:rPr>
                <w:rFonts w:ascii="Times New Roman" w:hAnsi="Times New Roman" w:cs="Times New Roman"/>
                <w:color w:val="222222"/>
                <w:shd w:val="clear" w:color="auto" w:fill="FFFFFF"/>
              </w:rPr>
              <w:t>[18-19]</w:t>
            </w:r>
            <w:r w:rsidRPr="00ED4D17">
              <w:rPr>
                <w:rFonts w:ascii="Times New Roman" w:eastAsia="MS Gothic" w:hAnsi="Times New Roman" w:cs="Times New Roman"/>
                <w:color w:val="222222"/>
                <w:shd w:val="clear" w:color="auto" w:fill="FFFFFF"/>
              </w:rPr>
              <w:t>、高温</w:t>
            </w:r>
            <w:r w:rsidRPr="00ED4D17">
              <w:rPr>
                <w:rFonts w:ascii="Times New Roman" w:hAnsi="Times New Roman" w:cs="Times New Roman"/>
                <w:color w:val="222222"/>
                <w:shd w:val="clear" w:color="auto" w:fill="FFFFFF"/>
              </w:rPr>
              <w:t>[20-21]</w:t>
            </w:r>
            <w:r w:rsidRPr="00ED4D17">
              <w:rPr>
                <w:rFonts w:ascii="Times New Roman" w:eastAsia="MS Gothic" w:hAnsi="Times New Roman" w:cs="Times New Roman"/>
                <w:color w:val="222222"/>
                <w:shd w:val="clear" w:color="auto" w:fill="FFFFFF"/>
              </w:rPr>
              <w:t>、旱</w:t>
            </w:r>
            <w:r w:rsidRPr="00ED4D17">
              <w:rPr>
                <w:rFonts w:ascii="Times New Roman" w:hAnsi="Times New Roman" w:cs="Times New Roman"/>
                <w:color w:val="222222"/>
                <w:shd w:val="clear" w:color="auto" w:fill="FFFFFF"/>
              </w:rPr>
              <w:t>[22-23]</w:t>
            </w:r>
            <w:r w:rsidRPr="00ED4D17">
              <w:rPr>
                <w:rFonts w:ascii="Times New Roman" w:eastAsia="MS Gothic" w:hAnsi="Times New Roman" w:cs="Times New Roman"/>
                <w:color w:val="222222"/>
                <w:shd w:val="clear" w:color="auto" w:fill="FFFFFF"/>
              </w:rPr>
              <w:t>、</w:t>
            </w:r>
            <w:r w:rsidRPr="00ED4D17">
              <w:rPr>
                <w:rFonts w:ascii="Times New Roman" w:eastAsia="MS Gothic" w:hAnsi="Times New Roman" w:cs="Times New Roman"/>
                <w:color w:val="222222"/>
                <w:highlight w:val="yellow"/>
                <w:shd w:val="clear" w:color="auto" w:fill="FFFFFF"/>
              </w:rPr>
              <w:t>野火</w:t>
            </w:r>
            <w:r w:rsidRPr="00ED4D17">
              <w:rPr>
                <w:rFonts w:ascii="Times New Roman" w:hAnsi="Times New Roman" w:cs="Times New Roman"/>
                <w:color w:val="222222"/>
                <w:highlight w:val="yellow"/>
                <w:shd w:val="clear" w:color="auto" w:fill="FFFFFF"/>
              </w:rPr>
              <w:t>[24-25</w:t>
            </w:r>
            <w:r w:rsidRPr="00ED4D17">
              <w:rPr>
                <w:rFonts w:ascii="Times New Roman" w:hAnsi="Times New Roman" w:cs="Times New Roman"/>
                <w:color w:val="222222"/>
                <w:shd w:val="clear" w:color="auto" w:fill="FFFFFF"/>
              </w:rPr>
              <w:t xml:space="preserve">] </w:t>
            </w:r>
            <w:r w:rsidRPr="00ED4D17">
              <w:rPr>
                <w:rFonts w:ascii="Times New Roman" w:eastAsia="MS Gothic" w:hAnsi="Times New Roman" w:cs="Times New Roman"/>
                <w:color w:val="222222"/>
                <w:shd w:val="clear" w:color="auto" w:fill="FFFFFF"/>
              </w:rPr>
              <w:t>等灾害</w:t>
            </w:r>
            <w:r w:rsidRPr="00ED4D17">
              <w:rPr>
                <w:rFonts w:ascii="Times New Roman" w:eastAsia="MS Gothic" w:hAnsi="Times New Roman" w:cs="Times New Roman"/>
                <w:color w:val="222222"/>
                <w:shd w:val="clear" w:color="auto" w:fill="FFFFFF"/>
              </w:rPr>
              <w:t xml:space="preserve"> </w:t>
            </w:r>
            <w:r w:rsidRPr="00ED4D17">
              <w:rPr>
                <w:rFonts w:ascii="Times New Roman" w:eastAsia="MS Gothic" w:hAnsi="Times New Roman" w:cs="Times New Roman"/>
                <w:color w:val="222222"/>
                <w:shd w:val="clear" w:color="auto" w:fill="FFFFFF"/>
              </w:rPr>
              <w:t>。</w:t>
            </w:r>
            <w:hyperlink r:id="rId22" w:history="1">
              <w:r w:rsidRPr="00ED4D17">
                <w:rPr>
                  <w:rStyle w:val="Hyperlink"/>
                  <w:rFonts w:ascii="Times New Roman" w:eastAsia="MS Gothic" w:hAnsi="Times New Roman" w:cs="Times New Roman"/>
                  <w:shd w:val="clear" w:color="auto" w:fill="FFFFFF"/>
                </w:rPr>
                <w:t>http://www.lalavision.com/article/doi/10.3724/j.fjyl.LA20250684</w:t>
              </w:r>
            </w:hyperlink>
            <w:r w:rsidRPr="00ED4D17">
              <w:rPr>
                <w:rFonts w:ascii="Times New Roman" w:eastAsia="MS Gothic" w:hAnsi="Times New Roman" w:cs="Times New Roman"/>
                <w:color w:val="222222"/>
                <w:shd w:val="clear" w:color="auto" w:fill="FFFFFF"/>
              </w:rPr>
              <w:t xml:space="preserve"> </w:t>
            </w:r>
          </w:p>
          <w:p w14:paraId="02BC637A" w14:textId="77777777" w:rsidR="00ED4D17" w:rsidRPr="00ED4D17" w:rsidRDefault="00ED4D17" w:rsidP="00CA0BB6">
            <w:pPr>
              <w:jc w:val="both"/>
              <w:rPr>
                <w:rFonts w:ascii="Times New Roman" w:hAnsi="Times New Roman" w:cs="Times New Roman"/>
                <w:color w:val="222222"/>
                <w:shd w:val="clear" w:color="auto" w:fill="FFFFFF"/>
              </w:rPr>
            </w:pPr>
            <w:r w:rsidRPr="00ED4D17">
              <w:rPr>
                <w:rFonts w:ascii="Times New Roman" w:hAnsi="Times New Roman" w:cs="Times New Roman"/>
                <w:color w:val="222222"/>
                <w:shd w:val="clear" w:color="auto" w:fill="FFFFFF"/>
              </w:rPr>
              <w:t>С развитието на географските информационни технологии, картите на риска постепенно се превърнаха във важен инструмент за оценка на рисковете от бедствия и се използват широко за оценка на бедствия като наводнения [15-17], земетресения [18-19], високи температури [20-21], суши [22-23] и горски пожари [24-</w:t>
            </w:r>
            <w:r w:rsidRPr="00ED4D17">
              <w:rPr>
                <w:rFonts w:ascii="Times New Roman" w:hAnsi="Times New Roman" w:cs="Times New Roman"/>
                <w:color w:val="222222"/>
                <w:highlight w:val="yellow"/>
                <w:shd w:val="clear" w:color="auto" w:fill="FFFFFF"/>
              </w:rPr>
              <w:t>25]</w:t>
            </w:r>
            <w:r w:rsidRPr="00ED4D17">
              <w:rPr>
                <w:rFonts w:ascii="Times New Roman" w:hAnsi="Times New Roman" w:cs="Times New Roman"/>
                <w:color w:val="222222"/>
                <w:shd w:val="clear" w:color="auto" w:fill="FFFFFF"/>
              </w:rPr>
              <w:t xml:space="preserve"> – стр. 111.</w:t>
            </w:r>
          </w:p>
        </w:tc>
        <w:tc>
          <w:tcPr>
            <w:tcW w:w="905" w:type="dxa"/>
            <w:tcBorders>
              <w:top w:val="single" w:sz="4" w:space="0" w:color="auto"/>
            </w:tcBorders>
          </w:tcPr>
          <w:p w14:paraId="1040F340"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26C08D02"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43EE5D65"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2A81B31A"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4CC0A3E4"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155C4B8E"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10CB4561"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613155F4"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3CBB68ED"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7CB52C87" w14:textId="77777777" w:rsidR="00ED4D17" w:rsidRPr="00ED4D17" w:rsidRDefault="00ED4D17" w:rsidP="00CA0BB6">
            <w:pPr>
              <w:jc w:val="center"/>
              <w:rPr>
                <w:rFonts w:ascii="Times New Roman" w:eastAsia="MS Gothic" w:hAnsi="Times New Roman" w:cs="Times New Roman"/>
                <w:b/>
                <w:bCs/>
                <w:color w:val="222222"/>
                <w:shd w:val="clear" w:color="auto" w:fill="FFFFFF"/>
                <w:lang w:val="bg-BG"/>
              </w:rPr>
            </w:pPr>
          </w:p>
          <w:p w14:paraId="4D7A2E7A" w14:textId="77777777" w:rsidR="00ED4D17" w:rsidRPr="00ED4D17" w:rsidRDefault="00ED4D17" w:rsidP="00CA0BB6">
            <w:pPr>
              <w:jc w:val="center"/>
              <w:rPr>
                <w:rFonts w:ascii="Times New Roman" w:eastAsia="MS Gothic" w:hAnsi="Times New Roman" w:cs="Times New Roman"/>
                <w:b/>
                <w:bCs/>
                <w:color w:val="222222"/>
                <w:shd w:val="clear" w:color="auto" w:fill="FFFFFF"/>
              </w:rPr>
            </w:pPr>
            <w:r w:rsidRPr="00ED4D17">
              <w:rPr>
                <w:rFonts w:ascii="Times New Roman" w:eastAsia="MS Gothic" w:hAnsi="Times New Roman" w:cs="Times New Roman"/>
                <w:b/>
                <w:bCs/>
                <w:color w:val="222222"/>
                <w:shd w:val="clear" w:color="auto" w:fill="FFFFFF"/>
                <w:lang w:val="bg-BG"/>
              </w:rPr>
              <w:t>1</w:t>
            </w:r>
            <w:r w:rsidRPr="00ED4D17">
              <w:rPr>
                <w:rFonts w:ascii="Times New Roman" w:eastAsia="MS Gothic" w:hAnsi="Times New Roman" w:cs="Times New Roman"/>
                <w:b/>
                <w:bCs/>
                <w:color w:val="222222"/>
                <w:shd w:val="clear" w:color="auto" w:fill="FFFFFF"/>
              </w:rPr>
              <w:t>5</w:t>
            </w:r>
          </w:p>
        </w:tc>
      </w:tr>
      <w:tr w:rsidR="00ED4D17" w:rsidRPr="00ED4D17" w14:paraId="0D39D31E" w14:textId="77777777" w:rsidTr="00CA0BB6">
        <w:tc>
          <w:tcPr>
            <w:tcW w:w="4945" w:type="dxa"/>
            <w:vMerge/>
          </w:tcPr>
          <w:p w14:paraId="72660B21" w14:textId="77777777" w:rsidR="00ED4D17" w:rsidRPr="00ED4D17" w:rsidRDefault="00ED4D17" w:rsidP="00CA0BB6">
            <w:pPr>
              <w:jc w:val="both"/>
              <w:rPr>
                <w:rFonts w:ascii="Times New Roman" w:hAnsi="Times New Roman" w:cs="Times New Roman"/>
              </w:rPr>
            </w:pPr>
          </w:p>
        </w:tc>
        <w:tc>
          <w:tcPr>
            <w:tcW w:w="7110" w:type="dxa"/>
          </w:tcPr>
          <w:p w14:paraId="4FC5E01B"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color w:val="222222"/>
                <w:shd w:val="clear" w:color="auto" w:fill="FFFFFF"/>
              </w:rPr>
              <w:t>Velichkova, R., Gieva, E., Kulin, I. </w:t>
            </w:r>
            <w:r w:rsidRPr="00ED4D17">
              <w:rPr>
                <w:rFonts w:ascii="Times New Roman" w:hAnsi="Times New Roman" w:cs="Times New Roman"/>
                <w:i/>
                <w:iCs/>
                <w:color w:val="222222"/>
                <w:shd w:val="clear" w:color="auto" w:fill="FFFFFF"/>
              </w:rPr>
              <w:t>et al.</w:t>
            </w:r>
            <w:r w:rsidRPr="00ED4D17">
              <w:rPr>
                <w:rFonts w:ascii="Times New Roman" w:hAnsi="Times New Roman" w:cs="Times New Roman"/>
                <w:color w:val="222222"/>
                <w:shd w:val="clear" w:color="auto" w:fill="FFFFFF"/>
              </w:rPr>
              <w:t> Risk assessment and early warning of forest fire: case study in mountain region in Bulgaria. </w:t>
            </w:r>
            <w:r w:rsidRPr="00ED4D17">
              <w:rPr>
                <w:rFonts w:ascii="Times New Roman" w:hAnsi="Times New Roman" w:cs="Times New Roman"/>
                <w:i/>
                <w:iCs/>
                <w:color w:val="222222"/>
                <w:shd w:val="clear" w:color="auto" w:fill="FFFFFF"/>
              </w:rPr>
              <w:t>Discov Appl Sci</w:t>
            </w:r>
            <w:r w:rsidRPr="00ED4D17">
              <w:rPr>
                <w:rFonts w:ascii="Times New Roman" w:hAnsi="Times New Roman" w:cs="Times New Roman"/>
                <w:color w:val="222222"/>
                <w:shd w:val="clear" w:color="auto" w:fill="FFFFFF"/>
              </w:rPr>
              <w:t> </w:t>
            </w:r>
            <w:r w:rsidRPr="00ED4D17">
              <w:rPr>
                <w:rFonts w:ascii="Times New Roman" w:hAnsi="Times New Roman" w:cs="Times New Roman"/>
                <w:b/>
                <w:bCs/>
                <w:color w:val="222222"/>
                <w:shd w:val="clear" w:color="auto" w:fill="FFFFFF"/>
              </w:rPr>
              <w:t>8</w:t>
            </w:r>
            <w:r w:rsidRPr="00ED4D17">
              <w:rPr>
                <w:rFonts w:ascii="Times New Roman" w:hAnsi="Times New Roman" w:cs="Times New Roman"/>
                <w:color w:val="222222"/>
                <w:shd w:val="clear" w:color="auto" w:fill="FFFFFF"/>
              </w:rPr>
              <w:t xml:space="preserve">, 58 (2026). </w:t>
            </w:r>
            <w:hyperlink r:id="rId23" w:history="1">
              <w:r w:rsidRPr="00ED4D17">
                <w:rPr>
                  <w:rStyle w:val="Hyperlink"/>
                  <w:rFonts w:ascii="Times New Roman" w:hAnsi="Times New Roman" w:cs="Times New Roman"/>
                  <w:shd w:val="clear" w:color="auto" w:fill="FFFFFF"/>
                </w:rPr>
                <w:t>https://doi.org/10.1007/s42452-025-07914-1</w:t>
              </w:r>
            </w:hyperlink>
          </w:p>
          <w:p w14:paraId="75335408" w14:textId="77777777" w:rsidR="00ED4D17" w:rsidRPr="00ED4D17" w:rsidRDefault="00ED4D17" w:rsidP="00CA0BB6">
            <w:pPr>
              <w:jc w:val="both"/>
              <w:rPr>
                <w:rFonts w:ascii="Times New Roman" w:hAnsi="Times New Roman" w:cs="Times New Roman"/>
                <w:color w:val="222222"/>
                <w:shd w:val="clear" w:color="auto" w:fill="FFFFFF"/>
                <w:lang w:val="bg-BG"/>
              </w:rPr>
            </w:pPr>
          </w:p>
          <w:p w14:paraId="4D2BAA2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color w:val="222222"/>
                <w:shd w:val="clear" w:color="auto" w:fill="FFFFFF"/>
              </w:rPr>
              <w:t>Statistical data indicate a concerning trend: the frequency of uncontrollable wildfires is increasing, resulting in larger burned areas, greater material losses, and heightened levels of environmental degradation [</w:t>
            </w:r>
            <w:hyperlink r:id="rId24" w:anchor="ref-CR1" w:tooltip="Aponte C, de Groot W, Wotton B. Forest fires and climate change: causes, consequences and management options. Int J Wildland Fire. 2016;25. &#10;                  https://doi.org/10.1071/WFv25n8_FO&#10;                  &#10;                ." w:history="1">
              <w:r w:rsidRPr="00ED4D17">
                <w:rPr>
                  <w:rFonts w:ascii="Times New Roman" w:hAnsi="Times New Roman" w:cs="Times New Roman"/>
                  <w:color w:val="025E8D"/>
                  <w:u w:val="single"/>
                  <w:shd w:val="clear" w:color="auto" w:fill="FFFFFF"/>
                </w:rPr>
                <w:t>1</w:t>
              </w:r>
            </w:hyperlink>
            <w:r w:rsidRPr="00ED4D17">
              <w:rPr>
                <w:rFonts w:ascii="Times New Roman" w:hAnsi="Times New Roman" w:cs="Times New Roman"/>
                <w:color w:val="222222"/>
                <w:shd w:val="clear" w:color="auto" w:fill="FFFFFF"/>
              </w:rPr>
              <w:t>, </w:t>
            </w:r>
            <w:hyperlink r:id="rId25" w:anchor="ref-CR2" w:tooltip="Borisova B, Todorova E, Georgieva M, Ihtimanski I, Stoyanov T, Glushkova M, Bozhilova M, Zhiyanski M, Atanasova M, Dimitrov S. Wildfire risk assessment and mapping – an approach for Natura 2000 forest sites, Trees, Forests and People 2024, Volume 16, 100532, I" w:history="1">
              <w:r w:rsidRPr="00ED4D17">
                <w:rPr>
                  <w:rFonts w:ascii="Times New Roman" w:hAnsi="Times New Roman" w:cs="Times New Roman"/>
                  <w:color w:val="025E8D"/>
                  <w:highlight w:val="yellow"/>
                  <w:u w:val="single"/>
                  <w:shd w:val="clear" w:color="auto" w:fill="FFFFFF"/>
                </w:rPr>
                <w:t>2</w:t>
              </w:r>
            </w:hyperlink>
            <w:r w:rsidRPr="00ED4D17">
              <w:rPr>
                <w:rFonts w:ascii="Times New Roman" w:hAnsi="Times New Roman" w:cs="Times New Roman"/>
                <w:color w:val="222222"/>
                <w:highlight w:val="yellow"/>
                <w:shd w:val="clear" w:color="auto" w:fill="FFFFFF"/>
              </w:rPr>
              <w:t>]</w:t>
            </w:r>
            <w:r w:rsidRPr="00ED4D17">
              <w:rPr>
                <w:rFonts w:ascii="Times New Roman" w:hAnsi="Times New Roman" w:cs="Times New Roman"/>
                <w:color w:val="222222"/>
                <w:shd w:val="clear" w:color="auto" w:fill="FFFFFF"/>
              </w:rPr>
              <w:t xml:space="preserve"> – стр.2.</w:t>
            </w:r>
          </w:p>
        </w:tc>
        <w:tc>
          <w:tcPr>
            <w:tcW w:w="905" w:type="dxa"/>
          </w:tcPr>
          <w:p w14:paraId="1F2B3538"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57A56EC6"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00977C13" w14:textId="77777777" w:rsidR="00ED4D17" w:rsidRPr="00ED4D17" w:rsidRDefault="00ED4D17" w:rsidP="00CA0BB6">
            <w:pPr>
              <w:jc w:val="center"/>
              <w:rPr>
                <w:rFonts w:ascii="Times New Roman" w:hAnsi="Times New Roman" w:cs="Times New Roman"/>
                <w:b/>
                <w:bCs/>
                <w:color w:val="222222"/>
                <w:shd w:val="clear" w:color="auto" w:fill="FFFFFF"/>
                <w:lang w:val="bg-BG"/>
              </w:rPr>
            </w:pPr>
          </w:p>
          <w:p w14:paraId="4E7F85B8" w14:textId="77777777" w:rsidR="00ED4D17" w:rsidRPr="00ED4D17" w:rsidRDefault="00ED4D17" w:rsidP="00CA0BB6">
            <w:pPr>
              <w:jc w:val="center"/>
              <w:rPr>
                <w:rFonts w:ascii="Times New Roman" w:hAnsi="Times New Roman" w:cs="Times New Roman"/>
                <w:b/>
                <w:bCs/>
                <w:color w:val="222222"/>
                <w:shd w:val="clear" w:color="auto" w:fill="FFFFFF"/>
              </w:rPr>
            </w:pPr>
            <w:r w:rsidRPr="00ED4D17">
              <w:rPr>
                <w:rFonts w:ascii="Times New Roman" w:hAnsi="Times New Roman" w:cs="Times New Roman"/>
                <w:b/>
                <w:bCs/>
                <w:color w:val="222222"/>
                <w:shd w:val="clear" w:color="auto" w:fill="FFFFFF"/>
                <w:lang w:val="bg-BG"/>
              </w:rPr>
              <w:t>1</w:t>
            </w:r>
            <w:r w:rsidRPr="00ED4D17">
              <w:rPr>
                <w:rFonts w:ascii="Times New Roman" w:hAnsi="Times New Roman" w:cs="Times New Roman"/>
                <w:b/>
                <w:bCs/>
                <w:color w:val="222222"/>
                <w:shd w:val="clear" w:color="auto" w:fill="FFFFFF"/>
              </w:rPr>
              <w:t>5</w:t>
            </w:r>
          </w:p>
        </w:tc>
      </w:tr>
      <w:tr w:rsidR="00ED4D17" w:rsidRPr="00ED4D17" w14:paraId="2C02823F" w14:textId="77777777" w:rsidTr="00CA0BB6">
        <w:tc>
          <w:tcPr>
            <w:tcW w:w="4945" w:type="dxa"/>
            <w:vMerge w:val="restart"/>
          </w:tcPr>
          <w:p w14:paraId="7E64DAB8" w14:textId="77777777" w:rsidR="00ED4D17" w:rsidRPr="00ED4D17" w:rsidRDefault="00ED4D17" w:rsidP="00ED4D17">
            <w:pPr>
              <w:pStyle w:val="ListParagraph"/>
              <w:numPr>
                <w:ilvl w:val="0"/>
                <w:numId w:val="2"/>
              </w:numPr>
              <w:jc w:val="both"/>
              <w:rPr>
                <w:rFonts w:ascii="Times New Roman" w:hAnsi="Times New Roman" w:cs="Times New Roman"/>
              </w:rPr>
            </w:pPr>
            <w:r w:rsidRPr="00ED4D17">
              <w:rPr>
                <w:rFonts w:ascii="Times New Roman" w:hAnsi="Times New Roman" w:cs="Times New Roman"/>
                <w:bCs/>
              </w:rPr>
              <w:t>Nichiforel, L., Deuf СТР., Thorsen B., Weiss G., Hujala T., Keary K., A. Lawrence, Avdibegović M., Dobšinská Z., Feliciano D., Górriz-Mifsud E., Hoogstra-Klein M., Hrib M., Jarský V., Jodłowski K., Lukmin D., Malovrh Š.P., Nedeljković J., Nonić D., Ostoić S. K., Pukall K., Rondeux J., Samara T., Sarvašová Z., Scriban R. E., Šilingien R., Sinko M., Stojanovska M., Stojanovski V.,</w:t>
            </w:r>
            <w:r w:rsidRPr="00ED4D17">
              <w:rPr>
                <w:rFonts w:ascii="Times New Roman" w:hAnsi="Times New Roman" w:cs="Times New Roman"/>
                <w:b/>
              </w:rPr>
              <w:t xml:space="preserve"> Stoyanov T., </w:t>
            </w:r>
            <w:r w:rsidRPr="00ED4D17">
              <w:rPr>
                <w:rFonts w:ascii="Times New Roman" w:hAnsi="Times New Roman" w:cs="Times New Roman"/>
                <w:bCs/>
              </w:rPr>
              <w:t xml:space="preserve">Teder M., Vennesland B., Wilhelmsson E., Wilkes-Allemannac, J., Živojinović I., Bouriaud L., </w:t>
            </w:r>
            <w:r w:rsidRPr="00ED4D17">
              <w:rPr>
                <w:rFonts w:ascii="Times New Roman" w:hAnsi="Times New Roman" w:cs="Times New Roman"/>
                <w:b/>
              </w:rPr>
              <w:t xml:space="preserve">2020 Two decades of forest-related legislation changes in European countries analysed from a property rights perspective. </w:t>
            </w:r>
            <w:r w:rsidRPr="00ED4D17">
              <w:rPr>
                <w:rFonts w:ascii="Times New Roman" w:hAnsi="Times New Roman" w:cs="Times New Roman"/>
                <w:bCs/>
              </w:rPr>
              <w:t>Forest Policy and Economics, June 2020, Volume 115 (2020), Elsevier B.V., 2020, ISSN:1389-9341, SJR (Scopus):1.329; Q1;</w:t>
            </w:r>
            <w:r w:rsidRPr="00ED4D17">
              <w:rPr>
                <w:rFonts w:ascii="Times New Roman" w:hAnsi="Times New Roman" w:cs="Times New Roman"/>
                <w:b/>
              </w:rPr>
              <w:t xml:space="preserve"> </w:t>
            </w:r>
            <w:r w:rsidRPr="00ED4D17">
              <w:rPr>
                <w:rFonts w:ascii="Times New Roman" w:hAnsi="Times New Roman" w:cs="Times New Roman"/>
                <w:bCs/>
              </w:rPr>
              <w:t>H-Index 92,</w:t>
            </w:r>
            <w:r w:rsidRPr="00ED4D17">
              <w:rPr>
                <w:rFonts w:ascii="Times New Roman" w:hAnsi="Times New Roman" w:cs="Times New Roman"/>
                <w:b/>
              </w:rPr>
              <w:t xml:space="preserve"> DOI: https://doi.org/10.1016/j.forpol.2020.102146, </w:t>
            </w:r>
            <w:hyperlink r:id="rId26" w:history="1">
              <w:r w:rsidRPr="00ED4D17">
                <w:rPr>
                  <w:rFonts w:ascii="Times New Roman" w:hAnsi="Times New Roman" w:cs="Times New Roman"/>
                  <w:b/>
                  <w:color w:val="467886"/>
                  <w:u w:val="single"/>
                </w:rPr>
                <w:t>https://www.sciencedirect.com/science/article/pii/S138993411930526X</w:t>
              </w:r>
            </w:hyperlink>
          </w:p>
        </w:tc>
        <w:tc>
          <w:tcPr>
            <w:tcW w:w="7110" w:type="dxa"/>
          </w:tcPr>
          <w:p w14:paraId="7E27C737"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color w:val="000000"/>
              </w:rPr>
              <w:lastRenderedPageBreak/>
              <w:t xml:space="preserve">Kang, H. M., Lee, D. S., Choi, S. I., Jeon, S., Lee, C. K., Kim, H. (2020). Problems and Challenges: A Private Forest Purchase Method for National Forest Expansion in South Korea. Sustainability, 12(20), 8580. </w:t>
            </w:r>
            <w:hyperlink r:id="rId27" w:history="1">
              <w:r w:rsidRPr="00ED4D17">
                <w:rPr>
                  <w:rFonts w:ascii="Times New Roman" w:hAnsi="Times New Roman" w:cs="Times New Roman"/>
                  <w:color w:val="467886"/>
                  <w:u w:val="single"/>
                </w:rPr>
                <w:t>https://www.mdpi.com/2071-1050/12/20/8580</w:t>
              </w:r>
            </w:hyperlink>
          </w:p>
          <w:p w14:paraId="57128B48" w14:textId="77777777" w:rsidR="00ED4D17" w:rsidRPr="00ED4D17" w:rsidRDefault="00ED4D17" w:rsidP="00CA0BB6">
            <w:pPr>
              <w:autoSpaceDE w:val="0"/>
              <w:autoSpaceDN w:val="0"/>
              <w:adjustRightInd w:val="0"/>
              <w:jc w:val="both"/>
              <w:rPr>
                <w:rFonts w:ascii="Times New Roman" w:hAnsi="Times New Roman" w:cs="Times New Roman"/>
                <w:color w:val="000000"/>
                <w:lang w:val="bg-BG"/>
              </w:rPr>
            </w:pPr>
          </w:p>
          <w:p w14:paraId="7D761E32" w14:textId="77777777" w:rsidR="00ED4D17" w:rsidRPr="00ED4D17" w:rsidRDefault="00ED4D17" w:rsidP="00CA0BB6">
            <w:pPr>
              <w:autoSpaceDE w:val="0"/>
              <w:autoSpaceDN w:val="0"/>
              <w:adjustRightInd w:val="0"/>
              <w:jc w:val="both"/>
              <w:rPr>
                <w:rFonts w:ascii="Times New Roman" w:hAnsi="Times New Roman" w:cs="Times New Roman"/>
                <w:color w:val="000000"/>
              </w:rPr>
            </w:pPr>
            <w:r w:rsidRPr="00ED4D17">
              <w:rPr>
                <w:rFonts w:ascii="Times New Roman" w:hAnsi="Times New Roman" w:cs="Times New Roman"/>
                <w:color w:val="000000"/>
              </w:rPr>
              <w:t xml:space="preserve">Except for Baltic countries, most of the old socialist countries still maintain a high level of state coercion on private forest management, but Western Europe has maintained a high level of owner rights since the mid-1990s </w:t>
            </w:r>
            <w:r w:rsidRPr="00ED4D17">
              <w:rPr>
                <w:rFonts w:ascii="Times New Roman" w:hAnsi="Times New Roman" w:cs="Times New Roman"/>
                <w:color w:val="000000"/>
                <w:highlight w:val="yellow"/>
              </w:rPr>
              <w:t>[</w:t>
            </w:r>
            <w:r w:rsidRPr="00ED4D17">
              <w:rPr>
                <w:rFonts w:ascii="Times New Roman" w:hAnsi="Times New Roman" w:cs="Times New Roman"/>
                <w:color w:val="0875B8"/>
                <w:highlight w:val="yellow"/>
              </w:rPr>
              <w:t>18</w:t>
            </w:r>
            <w:r w:rsidRPr="00ED4D17">
              <w:rPr>
                <w:rFonts w:ascii="Times New Roman" w:hAnsi="Times New Roman" w:cs="Times New Roman"/>
                <w:color w:val="000000"/>
                <w:highlight w:val="yellow"/>
              </w:rPr>
              <w:t>]</w:t>
            </w:r>
            <w:r w:rsidRPr="00ED4D17">
              <w:rPr>
                <w:rFonts w:ascii="Times New Roman" w:hAnsi="Times New Roman" w:cs="Times New Roman"/>
                <w:color w:val="000000"/>
              </w:rPr>
              <w:t xml:space="preserve"> – стр.2.</w:t>
            </w:r>
          </w:p>
        </w:tc>
        <w:tc>
          <w:tcPr>
            <w:tcW w:w="905" w:type="dxa"/>
          </w:tcPr>
          <w:p w14:paraId="37716A96" w14:textId="77777777" w:rsidR="00ED4D17" w:rsidRPr="00ED4D17" w:rsidRDefault="00ED4D17" w:rsidP="00CA0BB6">
            <w:pPr>
              <w:jc w:val="center"/>
              <w:rPr>
                <w:rFonts w:ascii="Times New Roman" w:hAnsi="Times New Roman" w:cs="Times New Roman"/>
                <w:b/>
                <w:bCs/>
                <w:color w:val="000000"/>
                <w:lang w:val="bg-BG"/>
              </w:rPr>
            </w:pPr>
          </w:p>
          <w:p w14:paraId="1512D117" w14:textId="77777777" w:rsidR="00ED4D17" w:rsidRPr="00ED4D17" w:rsidRDefault="00ED4D17" w:rsidP="00CA0BB6">
            <w:pPr>
              <w:jc w:val="center"/>
              <w:rPr>
                <w:rFonts w:ascii="Times New Roman" w:hAnsi="Times New Roman" w:cs="Times New Roman"/>
                <w:b/>
                <w:bCs/>
                <w:color w:val="000000"/>
                <w:lang w:val="bg-BG"/>
              </w:rPr>
            </w:pPr>
          </w:p>
          <w:p w14:paraId="0DEC159B" w14:textId="77777777" w:rsidR="00ED4D17" w:rsidRPr="00ED4D17" w:rsidRDefault="00ED4D17" w:rsidP="00CA0BB6">
            <w:pPr>
              <w:jc w:val="center"/>
              <w:rPr>
                <w:rFonts w:ascii="Times New Roman" w:hAnsi="Times New Roman" w:cs="Times New Roman"/>
                <w:b/>
                <w:bCs/>
                <w:color w:val="000000"/>
                <w:lang w:val="bg-BG"/>
              </w:rPr>
            </w:pPr>
          </w:p>
          <w:p w14:paraId="3505A244" w14:textId="77777777" w:rsidR="00ED4D17" w:rsidRPr="00ED4D17" w:rsidRDefault="00ED4D17" w:rsidP="00CA0BB6">
            <w:pPr>
              <w:jc w:val="center"/>
              <w:rPr>
                <w:rFonts w:ascii="Times New Roman" w:hAnsi="Times New Roman" w:cs="Times New Roman"/>
                <w:b/>
                <w:bCs/>
                <w:color w:val="000000"/>
                <w:lang w:val="bg-BG"/>
              </w:rPr>
            </w:pPr>
          </w:p>
          <w:p w14:paraId="342EE511" w14:textId="77777777" w:rsidR="00ED4D17" w:rsidRPr="00ED4D17" w:rsidRDefault="00ED4D17" w:rsidP="00CA0BB6">
            <w:pPr>
              <w:jc w:val="center"/>
              <w:rPr>
                <w:rFonts w:ascii="Times New Roman" w:hAnsi="Times New Roman" w:cs="Times New Roman"/>
                <w:b/>
                <w:bCs/>
                <w:color w:val="000000"/>
                <w:lang w:val="bg-BG"/>
              </w:rPr>
            </w:pPr>
          </w:p>
          <w:p w14:paraId="06169944" w14:textId="77777777" w:rsidR="00ED4D17" w:rsidRPr="00ED4D17" w:rsidRDefault="00ED4D17" w:rsidP="00CA0BB6">
            <w:pPr>
              <w:jc w:val="center"/>
              <w:rPr>
                <w:rFonts w:ascii="Times New Roman" w:hAnsi="Times New Roman" w:cs="Times New Roman"/>
                <w:b/>
                <w:bCs/>
                <w:color w:val="000000"/>
                <w:lang w:val="bg-BG"/>
              </w:rPr>
            </w:pPr>
            <w:r w:rsidRPr="00ED4D17">
              <w:rPr>
                <w:rFonts w:ascii="Times New Roman" w:hAnsi="Times New Roman" w:cs="Times New Roman"/>
                <w:b/>
                <w:bCs/>
                <w:color w:val="000000"/>
                <w:lang w:val="bg-BG"/>
              </w:rPr>
              <w:t>15</w:t>
            </w:r>
          </w:p>
        </w:tc>
      </w:tr>
      <w:tr w:rsidR="00ED4D17" w:rsidRPr="00ED4D17" w14:paraId="1F42BA73" w14:textId="77777777" w:rsidTr="00CA0BB6">
        <w:tc>
          <w:tcPr>
            <w:tcW w:w="4945" w:type="dxa"/>
            <w:vMerge/>
          </w:tcPr>
          <w:p w14:paraId="774B7BBB" w14:textId="77777777" w:rsidR="00ED4D17" w:rsidRPr="00ED4D17" w:rsidRDefault="00ED4D17" w:rsidP="00CA0BB6">
            <w:pPr>
              <w:jc w:val="both"/>
              <w:rPr>
                <w:rFonts w:ascii="Times New Roman" w:hAnsi="Times New Roman" w:cs="Times New Roman"/>
              </w:rPr>
            </w:pPr>
          </w:p>
        </w:tc>
        <w:tc>
          <w:tcPr>
            <w:tcW w:w="7110" w:type="dxa"/>
          </w:tcPr>
          <w:p w14:paraId="25D6B4C3"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Chudy, R. P., Cubbage, F. W. (2020). Research trends: Forest investments as a financial asset class. Forest policy and economics, 119, 102273. </w:t>
            </w:r>
            <w:hyperlink r:id="rId28" w:history="1">
              <w:r w:rsidRPr="00ED4D17">
                <w:rPr>
                  <w:rStyle w:val="Hyperlink"/>
                  <w:rFonts w:ascii="Times New Roman" w:hAnsi="Times New Roman" w:cs="Times New Roman"/>
                </w:rPr>
                <w:t>https://www.sciencedirect.com/science/article/pii/S1389934120304214</w:t>
              </w:r>
            </w:hyperlink>
          </w:p>
          <w:p w14:paraId="38E17209" w14:textId="77777777" w:rsidR="00ED4D17" w:rsidRPr="00ED4D17" w:rsidRDefault="00ED4D17" w:rsidP="00CA0BB6">
            <w:pPr>
              <w:jc w:val="both"/>
              <w:rPr>
                <w:rFonts w:ascii="Times New Roman" w:hAnsi="Times New Roman" w:cs="Times New Roman"/>
                <w:lang w:val="bg-BG"/>
              </w:rPr>
            </w:pPr>
            <w:r w:rsidRPr="00ED4D17">
              <w:rPr>
                <w:rFonts w:ascii="Times New Roman" w:hAnsi="Times New Roman" w:cs="Times New Roman"/>
              </w:rPr>
              <w:t xml:space="preserve"> </w:t>
            </w:r>
          </w:p>
          <w:p w14:paraId="3BE08AE7"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The third major factor encouraging the development of timberland assets was the change of ownership many major of state-owned forest resources. This happened either by (a) privatization process in countries such as New Zealand, Australia, and South Africa, where government developed timberlands were sold to TIMOs or other private investors (Cubbage et al., 2020) or (b) forest land restitution (i.e., giving nationalized forest lands back to their owners) in former socialist </w:t>
            </w:r>
            <w:r w:rsidRPr="00ED4D17">
              <w:rPr>
                <w:rFonts w:ascii="Times New Roman" w:hAnsi="Times New Roman" w:cs="Times New Roman"/>
              </w:rPr>
              <w:lastRenderedPageBreak/>
              <w:t xml:space="preserve">countries such as Bulgaria, Latvia, Lithuania, Estonia or Slovenia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 стр.2.</w:t>
            </w:r>
          </w:p>
        </w:tc>
        <w:tc>
          <w:tcPr>
            <w:tcW w:w="905" w:type="dxa"/>
          </w:tcPr>
          <w:p w14:paraId="303D8C45" w14:textId="77777777" w:rsidR="00ED4D17" w:rsidRPr="00ED4D17" w:rsidRDefault="00ED4D17" w:rsidP="00CA0BB6">
            <w:pPr>
              <w:jc w:val="center"/>
              <w:rPr>
                <w:rFonts w:ascii="Times New Roman" w:hAnsi="Times New Roman" w:cs="Times New Roman"/>
                <w:b/>
                <w:bCs/>
                <w:lang w:val="bg-BG"/>
              </w:rPr>
            </w:pPr>
          </w:p>
          <w:p w14:paraId="443B106D" w14:textId="77777777" w:rsidR="00ED4D17" w:rsidRPr="00ED4D17" w:rsidRDefault="00ED4D17" w:rsidP="00CA0BB6">
            <w:pPr>
              <w:jc w:val="center"/>
              <w:rPr>
                <w:rFonts w:ascii="Times New Roman" w:hAnsi="Times New Roman" w:cs="Times New Roman"/>
                <w:b/>
                <w:bCs/>
                <w:lang w:val="bg-BG"/>
              </w:rPr>
            </w:pPr>
          </w:p>
          <w:p w14:paraId="28F20BE0" w14:textId="77777777" w:rsidR="00ED4D17" w:rsidRPr="00ED4D17" w:rsidRDefault="00ED4D17" w:rsidP="00CA0BB6">
            <w:pPr>
              <w:jc w:val="center"/>
              <w:rPr>
                <w:rFonts w:ascii="Times New Roman" w:hAnsi="Times New Roman" w:cs="Times New Roman"/>
                <w:b/>
                <w:bCs/>
                <w:lang w:val="bg-BG"/>
              </w:rPr>
            </w:pPr>
          </w:p>
          <w:p w14:paraId="68BE67E4" w14:textId="77777777" w:rsidR="00ED4D17" w:rsidRPr="00ED4D17" w:rsidRDefault="00ED4D17" w:rsidP="00CA0BB6">
            <w:pPr>
              <w:jc w:val="center"/>
              <w:rPr>
                <w:rFonts w:ascii="Times New Roman" w:hAnsi="Times New Roman" w:cs="Times New Roman"/>
                <w:b/>
                <w:bCs/>
                <w:lang w:val="bg-BG"/>
              </w:rPr>
            </w:pPr>
          </w:p>
          <w:p w14:paraId="6BA475A9"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603E9A9" w14:textId="77777777" w:rsidTr="00CA0BB6">
        <w:tc>
          <w:tcPr>
            <w:tcW w:w="4945" w:type="dxa"/>
            <w:vMerge/>
          </w:tcPr>
          <w:p w14:paraId="5DF79063" w14:textId="77777777" w:rsidR="00ED4D17" w:rsidRPr="00ED4D17" w:rsidRDefault="00ED4D17" w:rsidP="00CA0BB6">
            <w:pPr>
              <w:jc w:val="both"/>
              <w:rPr>
                <w:rFonts w:ascii="Times New Roman" w:hAnsi="Times New Roman" w:cs="Times New Roman"/>
              </w:rPr>
            </w:pPr>
          </w:p>
        </w:tc>
        <w:tc>
          <w:tcPr>
            <w:tcW w:w="7110" w:type="dxa"/>
          </w:tcPr>
          <w:p w14:paraId="7D6B1228"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Beljan, K., Bašić, A., Bakarić, M., &amp; Dvořák, J. (2021). Insight into Market Supply and Demand of Private Forests in Croatia. South-east European forestry: SEEFOR, 12(2), 149-155. </w:t>
            </w:r>
            <w:hyperlink r:id="rId29" w:history="1">
              <w:r w:rsidRPr="00ED4D17">
                <w:rPr>
                  <w:rStyle w:val="Hyperlink"/>
                  <w:rFonts w:ascii="Times New Roman" w:hAnsi="Times New Roman" w:cs="Times New Roman"/>
                </w:rPr>
                <w:t>https://hrcak.srce.hr/clanak/390585</w:t>
              </w:r>
            </w:hyperlink>
          </w:p>
          <w:p w14:paraId="0FA493D4" w14:textId="77777777" w:rsidR="00ED4D17" w:rsidRPr="00ED4D17" w:rsidRDefault="00ED4D17" w:rsidP="00CA0BB6">
            <w:pPr>
              <w:jc w:val="both"/>
              <w:rPr>
                <w:rFonts w:ascii="Times New Roman" w:hAnsi="Times New Roman" w:cs="Times New Roman"/>
                <w:color w:val="333333"/>
                <w:shd w:val="clear" w:color="auto" w:fill="FFFFFF"/>
                <w:lang w:val="bg-BG"/>
              </w:rPr>
            </w:pPr>
          </w:p>
          <w:p w14:paraId="37C7D2E7" w14:textId="77777777" w:rsidR="00ED4D17" w:rsidRPr="00ED4D17" w:rsidRDefault="00ED4D17" w:rsidP="00CA0BB6">
            <w:pPr>
              <w:jc w:val="both"/>
              <w:rPr>
                <w:rFonts w:ascii="Times New Roman" w:hAnsi="Times New Roman" w:cs="Times New Roman"/>
                <w:color w:val="333333"/>
                <w:shd w:val="clear" w:color="auto" w:fill="FFFFFF"/>
              </w:rPr>
            </w:pPr>
            <w:r w:rsidRPr="00ED4D17">
              <w:rPr>
                <w:rFonts w:ascii="Times New Roman" w:hAnsi="Times New Roman" w:cs="Times New Roman"/>
                <w:color w:val="333333"/>
                <w:shd w:val="clear" w:color="auto" w:fill="FFFFFF"/>
              </w:rPr>
              <w:t xml:space="preserve"> However, in other countries, e.g. in New Zealand, Australia and South Africa, there are  cases of forest privatization (Cubbage et al. 2020) and cases of successful forest restitution </w:t>
            </w:r>
            <w:r w:rsidRPr="00ED4D17">
              <w:rPr>
                <w:rFonts w:ascii="Times New Roman" w:hAnsi="Times New Roman" w:cs="Times New Roman"/>
                <w:color w:val="333333"/>
                <w:highlight w:val="yellow"/>
                <w:shd w:val="clear" w:color="auto" w:fill="FFFFFF"/>
              </w:rPr>
              <w:t>(Nichiforel et al. 2020),</w:t>
            </w:r>
            <w:r w:rsidRPr="00ED4D17">
              <w:rPr>
                <w:rFonts w:ascii="Times New Roman" w:hAnsi="Times New Roman" w:cs="Times New Roman"/>
                <w:color w:val="333333"/>
                <w:shd w:val="clear" w:color="auto" w:fill="FFFFFF"/>
              </w:rPr>
              <w:t xml:space="preserve"> which </w:t>
            </w:r>
          </w:p>
          <w:p w14:paraId="07F2CC2D"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color w:val="333333"/>
                <w:shd w:val="clear" w:color="auto" w:fill="FFFFFF"/>
              </w:rPr>
              <w:t>contribute to a larger presence of forests on the free market.– стр.150.</w:t>
            </w:r>
            <w:r w:rsidRPr="00ED4D17">
              <w:rPr>
                <w:rFonts w:ascii="Times New Roman" w:hAnsi="Times New Roman" w:cs="Times New Roman"/>
              </w:rPr>
              <w:t xml:space="preserve"> </w:t>
            </w:r>
          </w:p>
        </w:tc>
        <w:tc>
          <w:tcPr>
            <w:tcW w:w="905" w:type="dxa"/>
          </w:tcPr>
          <w:p w14:paraId="088F8F2D" w14:textId="77777777" w:rsidR="00ED4D17" w:rsidRPr="00ED4D17" w:rsidRDefault="00ED4D17" w:rsidP="00CA0BB6">
            <w:pPr>
              <w:jc w:val="center"/>
              <w:rPr>
                <w:rFonts w:ascii="Times New Roman" w:hAnsi="Times New Roman" w:cs="Times New Roman"/>
                <w:b/>
                <w:bCs/>
                <w:lang w:val="bg-BG"/>
              </w:rPr>
            </w:pPr>
          </w:p>
          <w:p w14:paraId="06746700" w14:textId="77777777" w:rsidR="00ED4D17" w:rsidRPr="00ED4D17" w:rsidRDefault="00ED4D17" w:rsidP="00CA0BB6">
            <w:pPr>
              <w:jc w:val="center"/>
              <w:rPr>
                <w:rFonts w:ascii="Times New Roman" w:hAnsi="Times New Roman" w:cs="Times New Roman"/>
                <w:b/>
                <w:bCs/>
                <w:lang w:val="bg-BG"/>
              </w:rPr>
            </w:pPr>
          </w:p>
          <w:p w14:paraId="3AA02093" w14:textId="77777777" w:rsidR="00ED4D17" w:rsidRPr="00ED4D17" w:rsidRDefault="00ED4D17" w:rsidP="00CA0BB6">
            <w:pPr>
              <w:jc w:val="center"/>
              <w:rPr>
                <w:rFonts w:ascii="Times New Roman" w:hAnsi="Times New Roman" w:cs="Times New Roman"/>
                <w:b/>
                <w:bCs/>
                <w:lang w:val="bg-BG"/>
              </w:rPr>
            </w:pPr>
          </w:p>
          <w:p w14:paraId="2C0E7C5F" w14:textId="77777777" w:rsidR="00ED4D17" w:rsidRPr="00ED4D17" w:rsidRDefault="00ED4D17" w:rsidP="00CA0BB6">
            <w:pPr>
              <w:jc w:val="center"/>
              <w:rPr>
                <w:rFonts w:ascii="Times New Roman" w:hAnsi="Times New Roman" w:cs="Times New Roman"/>
                <w:b/>
                <w:bCs/>
                <w:lang w:val="bg-BG"/>
              </w:rPr>
            </w:pPr>
          </w:p>
          <w:p w14:paraId="42C6219A"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1F80612" w14:textId="77777777" w:rsidTr="00CA0BB6">
        <w:tc>
          <w:tcPr>
            <w:tcW w:w="4945" w:type="dxa"/>
            <w:vMerge/>
          </w:tcPr>
          <w:p w14:paraId="1F27D4A2" w14:textId="77777777" w:rsidR="00ED4D17" w:rsidRPr="00ED4D17" w:rsidRDefault="00ED4D17" w:rsidP="00CA0BB6">
            <w:pPr>
              <w:jc w:val="both"/>
              <w:rPr>
                <w:rFonts w:ascii="Times New Roman" w:hAnsi="Times New Roman" w:cs="Times New Roman"/>
              </w:rPr>
            </w:pPr>
          </w:p>
        </w:tc>
        <w:tc>
          <w:tcPr>
            <w:tcW w:w="7110" w:type="dxa"/>
          </w:tcPr>
          <w:p w14:paraId="56151554"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Bontemps, J. D. (2021). Inflation of wood resources in European forests: The footprints of a big-bang. Plos One, 16(11), e0259795. </w:t>
            </w:r>
            <w:hyperlink r:id="rId30" w:history="1">
              <w:r w:rsidRPr="00ED4D17">
                <w:rPr>
                  <w:rStyle w:val="Hyperlink"/>
                  <w:rFonts w:ascii="Times New Roman" w:hAnsi="Times New Roman" w:cs="Times New Roman"/>
                </w:rPr>
                <w:t>https://journals.plos.org/plosone/article?id=10.1371/journal.pone.0259795</w:t>
              </w:r>
            </w:hyperlink>
          </w:p>
          <w:p w14:paraId="01E0267D" w14:textId="77777777" w:rsidR="00ED4D17" w:rsidRPr="00ED4D17" w:rsidRDefault="00ED4D17" w:rsidP="00CA0BB6">
            <w:pPr>
              <w:autoSpaceDE w:val="0"/>
              <w:autoSpaceDN w:val="0"/>
              <w:adjustRightInd w:val="0"/>
              <w:jc w:val="both"/>
              <w:rPr>
                <w:rFonts w:ascii="Times New Roman" w:hAnsi="Times New Roman" w:cs="Times New Roman"/>
                <w:color w:val="000000"/>
                <w:lang w:val="bg-BG"/>
              </w:rPr>
            </w:pPr>
          </w:p>
          <w:p w14:paraId="0F313D44" w14:textId="77777777" w:rsidR="00ED4D17" w:rsidRPr="00ED4D17" w:rsidRDefault="00ED4D17" w:rsidP="00CA0BB6">
            <w:pPr>
              <w:autoSpaceDE w:val="0"/>
              <w:autoSpaceDN w:val="0"/>
              <w:adjustRightInd w:val="0"/>
              <w:jc w:val="both"/>
              <w:rPr>
                <w:rFonts w:ascii="Times New Roman" w:hAnsi="Times New Roman" w:cs="Times New Roman"/>
                <w:color w:val="000000"/>
              </w:rPr>
            </w:pPr>
            <w:r w:rsidRPr="00ED4D17">
              <w:rPr>
                <w:rFonts w:ascii="Times New Roman" w:hAnsi="Times New Roman" w:cs="Times New Roman"/>
                <w:b/>
                <w:bCs/>
                <w:color w:val="2C5CFB"/>
              </w:rPr>
              <w:t>Box 1</w:t>
            </w:r>
            <w:r w:rsidRPr="00ED4D17">
              <w:rPr>
                <w:rFonts w:ascii="Times New Roman" w:hAnsi="Times New Roman" w:cs="Times New Roman"/>
                <w:color w:val="000000"/>
              </w:rPr>
              <w:t xml:space="preserve">) as an integrated measure of freedom in decision making across five right categories </w:t>
            </w:r>
            <w:r w:rsidRPr="00ED4D17">
              <w:rPr>
                <w:rFonts w:ascii="Times New Roman" w:hAnsi="Times New Roman" w:cs="Times New Roman"/>
                <w:color w:val="000000"/>
                <w:highlight w:val="yellow"/>
              </w:rPr>
              <w:t>[</w:t>
            </w:r>
            <w:r w:rsidRPr="00ED4D17">
              <w:rPr>
                <w:rFonts w:ascii="Times New Roman" w:hAnsi="Times New Roman" w:cs="Times New Roman"/>
                <w:color w:val="2C5CFB"/>
                <w:highlight w:val="yellow"/>
              </w:rPr>
              <w:t>43</w:t>
            </w:r>
            <w:r w:rsidRPr="00ED4D17">
              <w:rPr>
                <w:rFonts w:ascii="Times New Roman" w:hAnsi="Times New Roman" w:cs="Times New Roman"/>
                <w:color w:val="000000"/>
                <w:highlight w:val="yellow"/>
              </w:rPr>
              <w:t>]</w:t>
            </w:r>
            <w:r w:rsidRPr="00ED4D17">
              <w:rPr>
                <w:rFonts w:ascii="Times New Roman" w:hAnsi="Times New Roman" w:cs="Times New Roman"/>
                <w:color w:val="000000"/>
              </w:rPr>
              <w:t xml:space="preserve"> for index update in 2015, see methods) were therefore inquired. Property rights remain</w:t>
            </w:r>
            <w:r w:rsidRPr="00ED4D17">
              <w:rPr>
                <w:rFonts w:ascii="Times New Roman" w:hAnsi="Times New Roman" w:cs="Times New Roman"/>
                <w:color w:val="000000"/>
                <w:lang w:val="bg-BG"/>
              </w:rPr>
              <w:t xml:space="preserve"> </w:t>
            </w:r>
            <w:r w:rsidRPr="00ED4D17">
              <w:rPr>
                <w:rFonts w:ascii="Times New Roman" w:hAnsi="Times New Roman" w:cs="Times New Roman"/>
                <w:color w:val="000000"/>
              </w:rPr>
              <w:t>much more restricted in former Eastern socialist countries to date (with exception of Baltic</w:t>
            </w:r>
            <w:r w:rsidRPr="00ED4D17">
              <w:rPr>
                <w:rFonts w:ascii="Times New Roman" w:hAnsi="Times New Roman" w:cs="Times New Roman"/>
                <w:color w:val="000000"/>
                <w:lang w:val="bg-BG"/>
              </w:rPr>
              <w:t xml:space="preserve"> </w:t>
            </w:r>
            <w:r w:rsidRPr="00ED4D17">
              <w:rPr>
                <w:rFonts w:ascii="Times New Roman" w:hAnsi="Times New Roman" w:cs="Times New Roman"/>
                <w:color w:val="000000"/>
              </w:rPr>
              <w:t>countries – стр.10.</w:t>
            </w:r>
            <w:r w:rsidRPr="00ED4D17">
              <w:rPr>
                <w:rFonts w:ascii="Times New Roman" w:hAnsi="Times New Roman" w:cs="Times New Roman"/>
              </w:rPr>
              <w:t xml:space="preserve">  </w:t>
            </w:r>
          </w:p>
          <w:p w14:paraId="6F08017D" w14:textId="77777777" w:rsidR="00ED4D17" w:rsidRPr="00ED4D17" w:rsidRDefault="00ED4D17" w:rsidP="00CA0BB6">
            <w:pPr>
              <w:jc w:val="both"/>
              <w:rPr>
                <w:rFonts w:ascii="Times New Roman" w:hAnsi="Times New Roman" w:cs="Times New Roman"/>
              </w:rPr>
            </w:pPr>
          </w:p>
        </w:tc>
        <w:tc>
          <w:tcPr>
            <w:tcW w:w="905" w:type="dxa"/>
          </w:tcPr>
          <w:p w14:paraId="212E1A90" w14:textId="77777777" w:rsidR="00ED4D17" w:rsidRPr="00ED4D17" w:rsidRDefault="00ED4D17" w:rsidP="00CA0BB6">
            <w:pPr>
              <w:jc w:val="center"/>
              <w:rPr>
                <w:rFonts w:ascii="Times New Roman" w:hAnsi="Times New Roman" w:cs="Times New Roman"/>
                <w:b/>
                <w:bCs/>
                <w:lang w:val="bg-BG"/>
              </w:rPr>
            </w:pPr>
          </w:p>
          <w:p w14:paraId="00BDCD6C" w14:textId="77777777" w:rsidR="00ED4D17" w:rsidRPr="00ED4D17" w:rsidRDefault="00ED4D17" w:rsidP="00CA0BB6">
            <w:pPr>
              <w:jc w:val="center"/>
              <w:rPr>
                <w:rFonts w:ascii="Times New Roman" w:hAnsi="Times New Roman" w:cs="Times New Roman"/>
                <w:b/>
                <w:bCs/>
                <w:lang w:val="bg-BG"/>
              </w:rPr>
            </w:pPr>
          </w:p>
          <w:p w14:paraId="0C7E6A2D" w14:textId="77777777" w:rsidR="00ED4D17" w:rsidRPr="00ED4D17" w:rsidRDefault="00ED4D17" w:rsidP="00CA0BB6">
            <w:pPr>
              <w:jc w:val="center"/>
              <w:rPr>
                <w:rFonts w:ascii="Times New Roman" w:hAnsi="Times New Roman" w:cs="Times New Roman"/>
                <w:b/>
                <w:bCs/>
                <w:lang w:val="bg-BG"/>
              </w:rPr>
            </w:pPr>
          </w:p>
          <w:p w14:paraId="68BBEDD4" w14:textId="77777777" w:rsidR="00ED4D17" w:rsidRPr="00ED4D17" w:rsidRDefault="00ED4D17" w:rsidP="00CA0BB6">
            <w:pPr>
              <w:jc w:val="center"/>
              <w:rPr>
                <w:rFonts w:ascii="Times New Roman" w:hAnsi="Times New Roman" w:cs="Times New Roman"/>
                <w:b/>
                <w:bCs/>
                <w:lang w:val="bg-BG"/>
              </w:rPr>
            </w:pPr>
          </w:p>
          <w:p w14:paraId="0C9FCD2D" w14:textId="77777777" w:rsidR="00ED4D17" w:rsidRPr="00ED4D17" w:rsidRDefault="00ED4D17" w:rsidP="00CA0BB6">
            <w:pPr>
              <w:jc w:val="center"/>
              <w:rPr>
                <w:rFonts w:ascii="Times New Roman" w:hAnsi="Times New Roman" w:cs="Times New Roman"/>
                <w:b/>
                <w:bCs/>
                <w:lang w:val="bg-BG"/>
              </w:rPr>
            </w:pPr>
          </w:p>
          <w:p w14:paraId="698EE979" w14:textId="77777777" w:rsidR="00ED4D17" w:rsidRPr="00ED4D17" w:rsidRDefault="00ED4D17" w:rsidP="00CA0BB6">
            <w:pPr>
              <w:jc w:val="center"/>
              <w:rPr>
                <w:rFonts w:ascii="Times New Roman" w:hAnsi="Times New Roman" w:cs="Times New Roman"/>
                <w:b/>
                <w:bCs/>
                <w:lang w:val="bg-BG"/>
              </w:rPr>
            </w:pPr>
          </w:p>
          <w:p w14:paraId="2A9FB4A7" w14:textId="77777777" w:rsidR="00ED4D17" w:rsidRPr="00ED4D17" w:rsidRDefault="00ED4D17" w:rsidP="00CA0BB6">
            <w:pPr>
              <w:jc w:val="center"/>
              <w:rPr>
                <w:rFonts w:ascii="Times New Roman" w:hAnsi="Times New Roman" w:cs="Times New Roman"/>
                <w:b/>
                <w:bCs/>
                <w:lang w:val="bg-BG"/>
              </w:rPr>
            </w:pPr>
          </w:p>
          <w:p w14:paraId="4BE24182"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73F74DFD" w14:textId="77777777" w:rsidTr="00CA0BB6">
        <w:tc>
          <w:tcPr>
            <w:tcW w:w="4945" w:type="dxa"/>
            <w:vMerge/>
          </w:tcPr>
          <w:p w14:paraId="630DC551" w14:textId="77777777" w:rsidR="00ED4D17" w:rsidRPr="00ED4D17" w:rsidRDefault="00ED4D17" w:rsidP="00CA0BB6">
            <w:pPr>
              <w:jc w:val="both"/>
              <w:rPr>
                <w:rFonts w:ascii="Times New Roman" w:hAnsi="Times New Roman" w:cs="Times New Roman"/>
              </w:rPr>
            </w:pPr>
          </w:p>
        </w:tc>
        <w:tc>
          <w:tcPr>
            <w:tcW w:w="7110" w:type="dxa"/>
          </w:tcPr>
          <w:p w14:paraId="22579A08"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Stevanov, M., Krott, M. (2021). Embedding scientific information into forestry praxis: Explaining knowledge transfer in transdisciplinary projects by using German case. Forest Policy and Economics, 129, 102508. </w:t>
            </w:r>
            <w:hyperlink r:id="rId31" w:history="1">
              <w:r w:rsidRPr="00ED4D17">
                <w:rPr>
                  <w:rStyle w:val="Hyperlink"/>
                  <w:rFonts w:ascii="Times New Roman" w:hAnsi="Times New Roman" w:cs="Times New Roman"/>
                </w:rPr>
                <w:t>https://www.sciencedirect.com/science/article/pii/S1389934121001143</w:t>
              </w:r>
            </w:hyperlink>
          </w:p>
          <w:p w14:paraId="15BCE413" w14:textId="77777777" w:rsidR="00ED4D17" w:rsidRPr="00ED4D17" w:rsidRDefault="00ED4D17" w:rsidP="00CA0BB6">
            <w:pPr>
              <w:jc w:val="both"/>
              <w:rPr>
                <w:rFonts w:ascii="Times New Roman" w:hAnsi="Times New Roman" w:cs="Times New Roman"/>
                <w:lang w:val="bg-BG"/>
              </w:rPr>
            </w:pPr>
          </w:p>
          <w:p w14:paraId="0A86651A"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Its forestry section has an active role in the implementation of </w:t>
            </w:r>
            <w:r w:rsidRPr="00ED4D17">
              <w:rPr>
                <w:rFonts w:ascii="Times New Roman" w:hAnsi="Times New Roman" w:cs="Times New Roman"/>
                <w:highlight w:val="yellow"/>
              </w:rPr>
              <w:t xml:space="preserve">forest law </w:t>
            </w:r>
            <w:r w:rsidRPr="00ED4D17">
              <w:rPr>
                <w:rFonts w:ascii="Times New Roman" w:hAnsi="Times New Roman" w:cs="Times New Roman"/>
                <w:highlight w:val="yellow"/>
                <w:vertAlign w:val="superscript"/>
              </w:rPr>
              <w:t>3</w:t>
            </w:r>
            <w:r w:rsidRPr="00ED4D17">
              <w:rPr>
                <w:rFonts w:ascii="Times New Roman" w:hAnsi="Times New Roman" w:cs="Times New Roman"/>
                <w:vertAlign w:val="superscript"/>
              </w:rPr>
              <w:t xml:space="preserve"> </w:t>
            </w:r>
            <w:r w:rsidRPr="00ED4D17">
              <w:rPr>
                <w:rFonts w:ascii="Times New Roman" w:hAnsi="Times New Roman" w:cs="Times New Roman"/>
              </w:rPr>
              <w:t>(independently of ownership), extension and subsidies for 14,000 forest owners, forest pedagogy and nature protection tasks (Appendix Fig. F1).</w:t>
            </w:r>
          </w:p>
          <w:p w14:paraId="60E152C3"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highlight w:val="yellow"/>
                <w:vertAlign w:val="superscript"/>
              </w:rPr>
              <w:lastRenderedPageBreak/>
              <w:t>3</w:t>
            </w:r>
            <w:r w:rsidRPr="00ED4D17">
              <w:rPr>
                <w:rFonts w:ascii="Times New Roman" w:hAnsi="Times New Roman" w:cs="Times New Roman"/>
                <w:highlight w:val="yellow"/>
              </w:rPr>
              <w:t xml:space="preserve"> See Nichiforel et al. (2020)</w:t>
            </w:r>
            <w:r w:rsidRPr="00ED4D17">
              <w:rPr>
                <w:rFonts w:ascii="Times New Roman" w:hAnsi="Times New Roman" w:cs="Times New Roman"/>
              </w:rPr>
              <w:t xml:space="preserve"> for Europe-wide comparison of legal tasks and duties of forest authorities - стр. 6.</w:t>
            </w:r>
          </w:p>
        </w:tc>
        <w:tc>
          <w:tcPr>
            <w:tcW w:w="905" w:type="dxa"/>
          </w:tcPr>
          <w:p w14:paraId="3F30E525" w14:textId="77777777" w:rsidR="00ED4D17" w:rsidRPr="00ED4D17" w:rsidRDefault="00ED4D17" w:rsidP="00CA0BB6">
            <w:pPr>
              <w:jc w:val="center"/>
              <w:rPr>
                <w:rFonts w:ascii="Times New Roman" w:hAnsi="Times New Roman" w:cs="Times New Roman"/>
                <w:b/>
                <w:bCs/>
                <w:lang w:val="bg-BG"/>
              </w:rPr>
            </w:pPr>
          </w:p>
          <w:p w14:paraId="51D3A245" w14:textId="77777777" w:rsidR="00ED4D17" w:rsidRPr="00ED4D17" w:rsidRDefault="00ED4D17" w:rsidP="00CA0BB6">
            <w:pPr>
              <w:jc w:val="center"/>
              <w:rPr>
                <w:rFonts w:ascii="Times New Roman" w:hAnsi="Times New Roman" w:cs="Times New Roman"/>
                <w:b/>
                <w:bCs/>
                <w:lang w:val="bg-BG"/>
              </w:rPr>
            </w:pPr>
          </w:p>
          <w:p w14:paraId="3F050523" w14:textId="77777777" w:rsidR="00ED4D17" w:rsidRPr="00ED4D17" w:rsidRDefault="00ED4D17" w:rsidP="00CA0BB6">
            <w:pPr>
              <w:jc w:val="center"/>
              <w:rPr>
                <w:rFonts w:ascii="Times New Roman" w:hAnsi="Times New Roman" w:cs="Times New Roman"/>
                <w:b/>
                <w:bCs/>
                <w:lang w:val="bg-BG"/>
              </w:rPr>
            </w:pPr>
          </w:p>
          <w:p w14:paraId="3EA2E1E9" w14:textId="77777777" w:rsidR="00ED4D17" w:rsidRPr="00ED4D17" w:rsidRDefault="00ED4D17" w:rsidP="00CA0BB6">
            <w:pPr>
              <w:jc w:val="center"/>
              <w:rPr>
                <w:rFonts w:ascii="Times New Roman" w:hAnsi="Times New Roman" w:cs="Times New Roman"/>
                <w:b/>
                <w:bCs/>
                <w:lang w:val="bg-BG"/>
              </w:rPr>
            </w:pPr>
          </w:p>
          <w:p w14:paraId="09C18B74" w14:textId="77777777" w:rsidR="00ED4D17" w:rsidRPr="00ED4D17" w:rsidRDefault="00ED4D17" w:rsidP="00CA0BB6">
            <w:pPr>
              <w:jc w:val="center"/>
              <w:rPr>
                <w:rFonts w:ascii="Times New Roman" w:hAnsi="Times New Roman" w:cs="Times New Roman"/>
                <w:b/>
                <w:bCs/>
                <w:lang w:val="bg-BG"/>
              </w:rPr>
            </w:pPr>
          </w:p>
          <w:p w14:paraId="610F9284" w14:textId="77777777" w:rsidR="00ED4D17" w:rsidRPr="00ED4D17" w:rsidRDefault="00ED4D17" w:rsidP="00CA0BB6">
            <w:pPr>
              <w:jc w:val="center"/>
              <w:rPr>
                <w:rFonts w:ascii="Times New Roman" w:hAnsi="Times New Roman" w:cs="Times New Roman"/>
                <w:b/>
                <w:bCs/>
                <w:lang w:val="bg-BG"/>
              </w:rPr>
            </w:pPr>
          </w:p>
          <w:p w14:paraId="2D74C6B1"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9A6587C" w14:textId="77777777" w:rsidTr="00CA0BB6">
        <w:tc>
          <w:tcPr>
            <w:tcW w:w="4945" w:type="dxa"/>
            <w:vMerge/>
          </w:tcPr>
          <w:p w14:paraId="7177CD02" w14:textId="77777777" w:rsidR="00ED4D17" w:rsidRPr="00ED4D17" w:rsidRDefault="00ED4D17" w:rsidP="00CA0BB6">
            <w:pPr>
              <w:jc w:val="both"/>
              <w:rPr>
                <w:rFonts w:ascii="Times New Roman" w:hAnsi="Times New Roman" w:cs="Times New Roman"/>
              </w:rPr>
            </w:pPr>
          </w:p>
        </w:tc>
        <w:tc>
          <w:tcPr>
            <w:tcW w:w="7110" w:type="dxa"/>
          </w:tcPr>
          <w:p w14:paraId="1C00A75C"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Lehtonen, E., Gustafsson, L., Lõhmus, A., von Stedingk, H. (2021). What does FSC forest certification contribute to biodiversity conservation in relation to national legislation?. Journal of environmental management, 299, 113606. </w:t>
            </w:r>
            <w:hyperlink r:id="rId32" w:history="1">
              <w:r w:rsidRPr="00ED4D17">
                <w:rPr>
                  <w:rStyle w:val="Hyperlink"/>
                  <w:rFonts w:ascii="Times New Roman" w:hAnsi="Times New Roman" w:cs="Times New Roman"/>
                </w:rPr>
                <w:t>https://www.sciencedirect.com/science/article/pii/S0301479721016686</w:t>
              </w:r>
            </w:hyperlink>
            <w:r w:rsidRPr="00ED4D17">
              <w:rPr>
                <w:rFonts w:ascii="Times New Roman" w:hAnsi="Times New Roman" w:cs="Times New Roman"/>
              </w:rPr>
              <w:t xml:space="preserve"> </w:t>
            </w:r>
          </w:p>
          <w:p w14:paraId="602141F9" w14:textId="77777777" w:rsidR="00ED4D17" w:rsidRPr="00ED4D17" w:rsidRDefault="00ED4D17" w:rsidP="00CA0BB6">
            <w:pPr>
              <w:jc w:val="both"/>
              <w:rPr>
                <w:rFonts w:ascii="Times New Roman" w:hAnsi="Times New Roman" w:cs="Times New Roman"/>
                <w:lang w:val="bg-BG"/>
              </w:rPr>
            </w:pPr>
          </w:p>
          <w:p w14:paraId="76ECC738"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While the protected forest area has increased considerably in the last decades (Elbakidze et al., 2013), the state approach to conservation in production forests has been more flexible: opting for soft regulative instruments such as industry guidelines for SFM </w:t>
            </w:r>
            <w:r w:rsidRPr="00ED4D17">
              <w:rPr>
                <w:rFonts w:ascii="Times New Roman" w:hAnsi="Times New Roman" w:cs="Times New Roman"/>
                <w:highlight w:val="yellow"/>
              </w:rPr>
              <w:t>(Nichiforel et al., 2020)- стр. 3.</w:t>
            </w:r>
          </w:p>
        </w:tc>
        <w:tc>
          <w:tcPr>
            <w:tcW w:w="905" w:type="dxa"/>
          </w:tcPr>
          <w:p w14:paraId="74A3A068" w14:textId="77777777" w:rsidR="00ED4D17" w:rsidRPr="00ED4D17" w:rsidRDefault="00ED4D17" w:rsidP="00CA0BB6">
            <w:pPr>
              <w:jc w:val="center"/>
              <w:rPr>
                <w:rFonts w:ascii="Times New Roman" w:hAnsi="Times New Roman" w:cs="Times New Roman"/>
                <w:b/>
                <w:bCs/>
                <w:lang w:val="bg-BG"/>
              </w:rPr>
            </w:pPr>
          </w:p>
          <w:p w14:paraId="444DB9BB" w14:textId="77777777" w:rsidR="00ED4D17" w:rsidRPr="00ED4D17" w:rsidRDefault="00ED4D17" w:rsidP="00CA0BB6">
            <w:pPr>
              <w:jc w:val="center"/>
              <w:rPr>
                <w:rFonts w:ascii="Times New Roman" w:hAnsi="Times New Roman" w:cs="Times New Roman"/>
                <w:b/>
                <w:bCs/>
                <w:lang w:val="bg-BG"/>
              </w:rPr>
            </w:pPr>
          </w:p>
          <w:p w14:paraId="74DB0FD3" w14:textId="77777777" w:rsidR="00ED4D17" w:rsidRPr="00ED4D17" w:rsidRDefault="00ED4D17" w:rsidP="00CA0BB6">
            <w:pPr>
              <w:jc w:val="center"/>
              <w:rPr>
                <w:rFonts w:ascii="Times New Roman" w:hAnsi="Times New Roman" w:cs="Times New Roman"/>
                <w:b/>
                <w:bCs/>
                <w:lang w:val="bg-BG"/>
              </w:rPr>
            </w:pPr>
          </w:p>
          <w:p w14:paraId="12FB0A24" w14:textId="77777777" w:rsidR="00ED4D17" w:rsidRPr="00ED4D17" w:rsidRDefault="00ED4D17" w:rsidP="00CA0BB6">
            <w:pPr>
              <w:jc w:val="center"/>
              <w:rPr>
                <w:rFonts w:ascii="Times New Roman" w:hAnsi="Times New Roman" w:cs="Times New Roman"/>
                <w:b/>
                <w:bCs/>
                <w:lang w:val="bg-BG"/>
              </w:rPr>
            </w:pPr>
          </w:p>
          <w:p w14:paraId="43C0BD8D" w14:textId="77777777" w:rsidR="00ED4D17" w:rsidRPr="00ED4D17" w:rsidRDefault="00ED4D17" w:rsidP="00CA0BB6">
            <w:pPr>
              <w:jc w:val="center"/>
              <w:rPr>
                <w:rFonts w:ascii="Times New Roman" w:hAnsi="Times New Roman" w:cs="Times New Roman"/>
                <w:b/>
                <w:bCs/>
                <w:lang w:val="bg-BG"/>
              </w:rPr>
            </w:pPr>
          </w:p>
          <w:p w14:paraId="5434A615" w14:textId="77777777" w:rsidR="00ED4D17" w:rsidRPr="00ED4D17" w:rsidRDefault="00ED4D17" w:rsidP="00CA0BB6">
            <w:pPr>
              <w:jc w:val="center"/>
              <w:rPr>
                <w:rFonts w:ascii="Times New Roman" w:hAnsi="Times New Roman" w:cs="Times New Roman"/>
                <w:b/>
                <w:bCs/>
                <w:lang w:val="bg-BG"/>
              </w:rPr>
            </w:pPr>
          </w:p>
          <w:p w14:paraId="02D467FF"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1F941E92" w14:textId="77777777" w:rsidTr="00CA0BB6">
        <w:tc>
          <w:tcPr>
            <w:tcW w:w="4945" w:type="dxa"/>
            <w:vMerge/>
          </w:tcPr>
          <w:p w14:paraId="6D9D6563" w14:textId="77777777" w:rsidR="00ED4D17" w:rsidRPr="00ED4D17" w:rsidRDefault="00ED4D17" w:rsidP="00CA0BB6">
            <w:pPr>
              <w:jc w:val="both"/>
              <w:rPr>
                <w:rFonts w:ascii="Times New Roman" w:hAnsi="Times New Roman" w:cs="Times New Roman"/>
              </w:rPr>
            </w:pPr>
          </w:p>
        </w:tc>
        <w:tc>
          <w:tcPr>
            <w:tcW w:w="7110" w:type="dxa"/>
          </w:tcPr>
          <w:p w14:paraId="4A477DBA"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color w:val="000000"/>
              </w:rPr>
              <w:t xml:space="preserve">Lähteenmäki-Uutela, A., Lonkila, A., Huttunen, S., Grmelová, N. (2021). Legal rights of private property owners vs. sustainability transitions. Journal of Cleaner Production, 323, 129179. </w:t>
            </w:r>
            <w:hyperlink r:id="rId33" w:history="1">
              <w:r w:rsidRPr="00ED4D17">
                <w:rPr>
                  <w:rFonts w:ascii="Times New Roman" w:hAnsi="Times New Roman" w:cs="Times New Roman"/>
                  <w:color w:val="467886"/>
                  <w:u w:val="single"/>
                </w:rPr>
                <w:t>https://www.sciencedirect.com/science/article/pii/S0959652621033655</w:t>
              </w:r>
            </w:hyperlink>
          </w:p>
          <w:p w14:paraId="33AF1EAA" w14:textId="77777777" w:rsidR="00ED4D17" w:rsidRPr="00ED4D17" w:rsidRDefault="00ED4D17" w:rsidP="00CA0BB6">
            <w:pPr>
              <w:jc w:val="both"/>
              <w:rPr>
                <w:rFonts w:ascii="Times New Roman" w:hAnsi="Times New Roman" w:cs="Times New Roman"/>
                <w:lang w:val="bg-BG"/>
              </w:rPr>
            </w:pPr>
          </w:p>
          <w:p w14:paraId="60382E48"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The property owner must abide by all laws that apply to the use of the resource, e.g. a national Nature Conservation Act, Forest Act, or Climate Act. Other citizens may also have legal rights to use the property, although e.g. Western Forest governance gives minimal rights to others than landowners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 стр. 4.</w:t>
            </w:r>
          </w:p>
        </w:tc>
        <w:tc>
          <w:tcPr>
            <w:tcW w:w="905" w:type="dxa"/>
          </w:tcPr>
          <w:p w14:paraId="665467C8" w14:textId="77777777" w:rsidR="00ED4D17" w:rsidRPr="00ED4D17" w:rsidRDefault="00ED4D17" w:rsidP="00CA0BB6">
            <w:pPr>
              <w:jc w:val="center"/>
              <w:rPr>
                <w:rFonts w:ascii="Times New Roman" w:hAnsi="Times New Roman" w:cs="Times New Roman"/>
                <w:b/>
                <w:bCs/>
                <w:color w:val="000000"/>
                <w:lang w:val="bg-BG"/>
              </w:rPr>
            </w:pPr>
          </w:p>
          <w:p w14:paraId="4F1E4583" w14:textId="77777777" w:rsidR="00ED4D17" w:rsidRPr="00ED4D17" w:rsidRDefault="00ED4D17" w:rsidP="00CA0BB6">
            <w:pPr>
              <w:jc w:val="center"/>
              <w:rPr>
                <w:rFonts w:ascii="Times New Roman" w:hAnsi="Times New Roman" w:cs="Times New Roman"/>
                <w:b/>
                <w:bCs/>
                <w:color w:val="000000"/>
                <w:lang w:val="bg-BG"/>
              </w:rPr>
            </w:pPr>
          </w:p>
          <w:p w14:paraId="575D94F8" w14:textId="77777777" w:rsidR="00ED4D17" w:rsidRPr="00ED4D17" w:rsidRDefault="00ED4D17" w:rsidP="00CA0BB6">
            <w:pPr>
              <w:jc w:val="center"/>
              <w:rPr>
                <w:rFonts w:ascii="Times New Roman" w:hAnsi="Times New Roman" w:cs="Times New Roman"/>
                <w:b/>
                <w:bCs/>
                <w:color w:val="000000"/>
                <w:lang w:val="bg-BG"/>
              </w:rPr>
            </w:pPr>
          </w:p>
          <w:p w14:paraId="3C28DAE4" w14:textId="77777777" w:rsidR="00ED4D17" w:rsidRPr="00ED4D17" w:rsidRDefault="00ED4D17" w:rsidP="00CA0BB6">
            <w:pPr>
              <w:jc w:val="center"/>
              <w:rPr>
                <w:rFonts w:ascii="Times New Roman" w:hAnsi="Times New Roman" w:cs="Times New Roman"/>
                <w:b/>
                <w:bCs/>
                <w:color w:val="000000"/>
                <w:lang w:val="bg-BG"/>
              </w:rPr>
            </w:pPr>
          </w:p>
          <w:p w14:paraId="06622CC8" w14:textId="77777777" w:rsidR="00ED4D17" w:rsidRPr="00ED4D17" w:rsidRDefault="00ED4D17" w:rsidP="00CA0BB6">
            <w:pPr>
              <w:jc w:val="center"/>
              <w:rPr>
                <w:rFonts w:ascii="Times New Roman" w:hAnsi="Times New Roman" w:cs="Times New Roman"/>
                <w:b/>
                <w:bCs/>
                <w:color w:val="000000"/>
                <w:lang w:val="bg-BG"/>
              </w:rPr>
            </w:pPr>
          </w:p>
          <w:p w14:paraId="7F5CA0DC" w14:textId="77777777" w:rsidR="00ED4D17" w:rsidRPr="00ED4D17" w:rsidRDefault="00ED4D17" w:rsidP="00CA0BB6">
            <w:pPr>
              <w:jc w:val="center"/>
              <w:rPr>
                <w:rFonts w:ascii="Times New Roman" w:hAnsi="Times New Roman" w:cs="Times New Roman"/>
                <w:b/>
                <w:bCs/>
                <w:color w:val="000000"/>
                <w:lang w:val="bg-BG"/>
              </w:rPr>
            </w:pPr>
            <w:r w:rsidRPr="00ED4D17">
              <w:rPr>
                <w:rFonts w:ascii="Times New Roman" w:hAnsi="Times New Roman" w:cs="Times New Roman"/>
                <w:b/>
                <w:bCs/>
                <w:color w:val="000000"/>
                <w:lang w:val="bg-BG"/>
              </w:rPr>
              <w:t>15</w:t>
            </w:r>
          </w:p>
        </w:tc>
      </w:tr>
      <w:tr w:rsidR="00ED4D17" w:rsidRPr="00ED4D17" w14:paraId="6563430A" w14:textId="77777777" w:rsidTr="00CA0BB6">
        <w:tc>
          <w:tcPr>
            <w:tcW w:w="4945" w:type="dxa"/>
            <w:vMerge/>
          </w:tcPr>
          <w:p w14:paraId="10658A41" w14:textId="77777777" w:rsidR="00ED4D17" w:rsidRPr="00ED4D17" w:rsidRDefault="00ED4D17" w:rsidP="00CA0BB6">
            <w:pPr>
              <w:jc w:val="both"/>
              <w:rPr>
                <w:rFonts w:ascii="Times New Roman" w:hAnsi="Times New Roman" w:cs="Times New Roman"/>
              </w:rPr>
            </w:pPr>
          </w:p>
        </w:tc>
        <w:tc>
          <w:tcPr>
            <w:tcW w:w="7110" w:type="dxa"/>
          </w:tcPr>
          <w:p w14:paraId="22759078"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Bamwesigye, D., Chipfakacha, R., Yeboah, E. (2022). Forest and Land Rights at a Time of Deforestation and Climate Change: Land and Resource Use Crisis in Uganda. Land 2022, 11, 2092. </w:t>
            </w:r>
            <w:hyperlink r:id="rId34" w:history="1">
              <w:r w:rsidRPr="00ED4D17">
                <w:rPr>
                  <w:rStyle w:val="Hyperlink"/>
                  <w:rFonts w:ascii="Times New Roman" w:hAnsi="Times New Roman" w:cs="Times New Roman"/>
                </w:rPr>
                <w:t>https://www.mdpi.com/2073-445X/11/11/2092</w:t>
              </w:r>
            </w:hyperlink>
            <w:r w:rsidRPr="00ED4D17">
              <w:rPr>
                <w:rFonts w:ascii="Times New Roman" w:hAnsi="Times New Roman" w:cs="Times New Roman"/>
              </w:rPr>
              <w:t xml:space="preserve">  </w:t>
            </w:r>
          </w:p>
          <w:p w14:paraId="13340F8F" w14:textId="77777777" w:rsidR="00ED4D17" w:rsidRPr="00ED4D17" w:rsidRDefault="00ED4D17" w:rsidP="00CA0BB6">
            <w:pPr>
              <w:jc w:val="both"/>
              <w:rPr>
                <w:rFonts w:ascii="Times New Roman" w:hAnsi="Times New Roman" w:cs="Times New Roman"/>
                <w:lang w:val="bg-BG"/>
              </w:rPr>
            </w:pPr>
          </w:p>
          <w:p w14:paraId="4F458AC2"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However, more vital legislation, which takes a long period, can avert the negative implications of weak and lacking property rights [</w:t>
            </w:r>
            <w:r w:rsidRPr="00ED4D17">
              <w:rPr>
                <w:rFonts w:ascii="Times New Roman" w:hAnsi="Times New Roman" w:cs="Times New Roman"/>
                <w:highlight w:val="yellow"/>
              </w:rPr>
              <w:t>25]</w:t>
            </w:r>
            <w:r w:rsidRPr="00ED4D17">
              <w:rPr>
                <w:rFonts w:ascii="Times New Roman" w:hAnsi="Times New Roman" w:cs="Times New Roman"/>
              </w:rPr>
              <w:t xml:space="preserve"> – стр.2.</w:t>
            </w:r>
          </w:p>
        </w:tc>
        <w:tc>
          <w:tcPr>
            <w:tcW w:w="905" w:type="dxa"/>
          </w:tcPr>
          <w:p w14:paraId="39E91BF4" w14:textId="77777777" w:rsidR="00ED4D17" w:rsidRPr="00ED4D17" w:rsidRDefault="00ED4D17" w:rsidP="00CA0BB6">
            <w:pPr>
              <w:jc w:val="center"/>
              <w:rPr>
                <w:rFonts w:ascii="Times New Roman" w:hAnsi="Times New Roman" w:cs="Times New Roman"/>
                <w:b/>
                <w:bCs/>
                <w:lang w:val="bg-BG"/>
              </w:rPr>
            </w:pPr>
          </w:p>
          <w:p w14:paraId="3EE23390" w14:textId="77777777" w:rsidR="00ED4D17" w:rsidRPr="00ED4D17" w:rsidRDefault="00ED4D17" w:rsidP="00CA0BB6">
            <w:pPr>
              <w:jc w:val="center"/>
              <w:rPr>
                <w:rFonts w:ascii="Times New Roman" w:hAnsi="Times New Roman" w:cs="Times New Roman"/>
                <w:b/>
                <w:bCs/>
                <w:lang w:val="bg-BG"/>
              </w:rPr>
            </w:pPr>
          </w:p>
          <w:p w14:paraId="06E0DF93" w14:textId="77777777" w:rsidR="00ED4D17" w:rsidRPr="00ED4D17" w:rsidRDefault="00ED4D17" w:rsidP="00CA0BB6">
            <w:pPr>
              <w:jc w:val="center"/>
              <w:rPr>
                <w:rFonts w:ascii="Times New Roman" w:hAnsi="Times New Roman" w:cs="Times New Roman"/>
                <w:b/>
                <w:bCs/>
                <w:lang w:val="bg-BG"/>
              </w:rPr>
            </w:pPr>
          </w:p>
          <w:p w14:paraId="7BEDD015" w14:textId="77777777" w:rsidR="00ED4D17" w:rsidRPr="00ED4D17" w:rsidRDefault="00ED4D17" w:rsidP="00CA0BB6">
            <w:pPr>
              <w:jc w:val="center"/>
              <w:rPr>
                <w:rFonts w:ascii="Times New Roman" w:hAnsi="Times New Roman" w:cs="Times New Roman"/>
                <w:b/>
                <w:bCs/>
                <w:lang w:val="bg-BG"/>
              </w:rPr>
            </w:pPr>
          </w:p>
          <w:p w14:paraId="6D54B2FB"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37D370E2" w14:textId="77777777" w:rsidTr="00CA0BB6">
        <w:tc>
          <w:tcPr>
            <w:tcW w:w="4945" w:type="dxa"/>
            <w:vMerge/>
          </w:tcPr>
          <w:p w14:paraId="2C0FBA37" w14:textId="77777777" w:rsidR="00ED4D17" w:rsidRPr="00ED4D17" w:rsidRDefault="00ED4D17" w:rsidP="00CA0BB6">
            <w:pPr>
              <w:jc w:val="both"/>
              <w:rPr>
                <w:rFonts w:ascii="Times New Roman" w:hAnsi="Times New Roman" w:cs="Times New Roman"/>
              </w:rPr>
            </w:pPr>
          </w:p>
        </w:tc>
        <w:tc>
          <w:tcPr>
            <w:tcW w:w="7110" w:type="dxa"/>
          </w:tcPr>
          <w:p w14:paraId="726792D0"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Alves, A., Marcelino, F., Gomes, E., Rocha, J., Caetano, M. (2022). Spatiotemporal Land-Use Dynamics in Continental Portugal 1995–2018. Sustainability 2022, 14, 15540. </w:t>
            </w:r>
            <w:hyperlink r:id="rId35" w:history="1">
              <w:r w:rsidRPr="00ED4D17">
                <w:rPr>
                  <w:rStyle w:val="Hyperlink"/>
                  <w:rFonts w:ascii="Times New Roman" w:hAnsi="Times New Roman" w:cs="Times New Roman"/>
                </w:rPr>
                <w:t>https://www.mdpi.com/2071-1050/14/23/15540</w:t>
              </w:r>
            </w:hyperlink>
            <w:r w:rsidRPr="00ED4D17">
              <w:rPr>
                <w:rFonts w:ascii="Times New Roman" w:hAnsi="Times New Roman" w:cs="Times New Roman"/>
              </w:rPr>
              <w:t xml:space="preserve">  </w:t>
            </w:r>
          </w:p>
          <w:p w14:paraId="0A7836AB" w14:textId="77777777" w:rsidR="00ED4D17" w:rsidRPr="00ED4D17" w:rsidRDefault="00ED4D17" w:rsidP="00CA0BB6">
            <w:pPr>
              <w:jc w:val="both"/>
              <w:rPr>
                <w:rFonts w:ascii="Times New Roman" w:hAnsi="Times New Roman" w:cs="Times New Roman"/>
                <w:lang w:val="bg-BG"/>
              </w:rPr>
            </w:pPr>
          </w:p>
          <w:p w14:paraId="40D5F066"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Its expansion, promoted by the pulp, paper and wood industry [109] was subsidized and liberalized in the past decade </w:t>
            </w:r>
            <w:r w:rsidRPr="00ED4D17">
              <w:rPr>
                <w:rFonts w:ascii="Times New Roman" w:hAnsi="Times New Roman" w:cs="Times New Roman"/>
                <w:highlight w:val="yellow"/>
              </w:rPr>
              <w:t>(Decree-Law No. 96/2013 of 19 July) [110],</w:t>
            </w:r>
            <w:r w:rsidRPr="00ED4D17">
              <w:rPr>
                <w:rFonts w:ascii="Times New Roman" w:hAnsi="Times New Roman" w:cs="Times New Roman"/>
              </w:rPr>
              <w:t xml:space="preserve"> constituting the ideal conditions for its proliferation. After the massive wildfires of 2017 [111], a new law repelled the previous regime (Law No. 77/2017 of 17 August), prohibiting </w:t>
            </w:r>
            <w:r w:rsidRPr="00ED4D17">
              <w:rPr>
                <w:rFonts w:ascii="Times New Roman" w:hAnsi="Times New Roman" w:cs="Times New Roman"/>
                <w:highlight w:val="yellow"/>
              </w:rPr>
              <w:t>new plantations [110],</w:t>
            </w:r>
            <w:r w:rsidRPr="00ED4D17">
              <w:rPr>
                <w:rFonts w:ascii="Times New Roman" w:hAnsi="Times New Roman" w:cs="Times New Roman"/>
              </w:rPr>
              <w:t xml:space="preserve"> but the species was already present throughout the country – стр. 19.</w:t>
            </w:r>
          </w:p>
        </w:tc>
        <w:tc>
          <w:tcPr>
            <w:tcW w:w="905" w:type="dxa"/>
          </w:tcPr>
          <w:p w14:paraId="6A744E52" w14:textId="77777777" w:rsidR="00ED4D17" w:rsidRPr="00ED4D17" w:rsidRDefault="00ED4D17" w:rsidP="00CA0BB6">
            <w:pPr>
              <w:jc w:val="center"/>
              <w:rPr>
                <w:rFonts w:ascii="Times New Roman" w:hAnsi="Times New Roman" w:cs="Times New Roman"/>
                <w:b/>
                <w:bCs/>
                <w:lang w:val="bg-BG"/>
              </w:rPr>
            </w:pPr>
          </w:p>
          <w:p w14:paraId="0AED94C1" w14:textId="77777777" w:rsidR="00ED4D17" w:rsidRPr="00ED4D17" w:rsidRDefault="00ED4D17" w:rsidP="00CA0BB6">
            <w:pPr>
              <w:jc w:val="center"/>
              <w:rPr>
                <w:rFonts w:ascii="Times New Roman" w:hAnsi="Times New Roman" w:cs="Times New Roman"/>
                <w:b/>
                <w:bCs/>
                <w:lang w:val="bg-BG"/>
              </w:rPr>
            </w:pPr>
          </w:p>
          <w:p w14:paraId="57707858" w14:textId="77777777" w:rsidR="00ED4D17" w:rsidRPr="00ED4D17" w:rsidRDefault="00ED4D17" w:rsidP="00CA0BB6">
            <w:pPr>
              <w:jc w:val="center"/>
              <w:rPr>
                <w:rFonts w:ascii="Times New Roman" w:hAnsi="Times New Roman" w:cs="Times New Roman"/>
                <w:b/>
                <w:bCs/>
                <w:lang w:val="bg-BG"/>
              </w:rPr>
            </w:pPr>
          </w:p>
          <w:p w14:paraId="10C5A5B5" w14:textId="77777777" w:rsidR="00ED4D17" w:rsidRPr="00ED4D17" w:rsidRDefault="00ED4D17" w:rsidP="00CA0BB6">
            <w:pPr>
              <w:jc w:val="center"/>
              <w:rPr>
                <w:rFonts w:ascii="Times New Roman" w:hAnsi="Times New Roman" w:cs="Times New Roman"/>
                <w:b/>
                <w:bCs/>
                <w:lang w:val="bg-BG"/>
              </w:rPr>
            </w:pPr>
          </w:p>
          <w:p w14:paraId="0972CD26" w14:textId="77777777" w:rsidR="00ED4D17" w:rsidRPr="00ED4D17" w:rsidRDefault="00ED4D17" w:rsidP="00CA0BB6">
            <w:pPr>
              <w:jc w:val="center"/>
              <w:rPr>
                <w:rFonts w:ascii="Times New Roman" w:hAnsi="Times New Roman" w:cs="Times New Roman"/>
                <w:b/>
                <w:bCs/>
                <w:lang w:val="bg-BG"/>
              </w:rPr>
            </w:pPr>
          </w:p>
          <w:p w14:paraId="1434EDB8" w14:textId="77777777" w:rsidR="00ED4D17" w:rsidRPr="00ED4D17" w:rsidRDefault="00ED4D17" w:rsidP="00CA0BB6">
            <w:pPr>
              <w:jc w:val="center"/>
              <w:rPr>
                <w:rFonts w:ascii="Times New Roman" w:hAnsi="Times New Roman" w:cs="Times New Roman"/>
                <w:b/>
                <w:bCs/>
                <w:lang w:val="bg-BG"/>
              </w:rPr>
            </w:pPr>
          </w:p>
          <w:p w14:paraId="4D906730"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747AE1C5" w14:textId="77777777" w:rsidTr="00CA0BB6">
        <w:tc>
          <w:tcPr>
            <w:tcW w:w="4945" w:type="dxa"/>
            <w:vMerge/>
          </w:tcPr>
          <w:p w14:paraId="459E5CC7" w14:textId="77777777" w:rsidR="00ED4D17" w:rsidRPr="00ED4D17" w:rsidRDefault="00ED4D17" w:rsidP="00CA0BB6">
            <w:pPr>
              <w:jc w:val="both"/>
              <w:rPr>
                <w:rFonts w:ascii="Times New Roman" w:hAnsi="Times New Roman" w:cs="Times New Roman"/>
              </w:rPr>
            </w:pPr>
          </w:p>
        </w:tc>
        <w:tc>
          <w:tcPr>
            <w:tcW w:w="7110" w:type="dxa"/>
          </w:tcPr>
          <w:p w14:paraId="675A0D7D"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Eriksson, A., Eggers, J., Claesson, S., Fridman, J., Nylander, M., Olsson, P., ...Nordström, E. M. (2024). Availability and mobilization of forest resources in Sweden. European Journal of Forest Research, 143(2), 703-712.</w:t>
            </w:r>
          </w:p>
          <w:p w14:paraId="04C47464"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 </w:t>
            </w:r>
            <w:hyperlink r:id="rId36" w:history="1">
              <w:r w:rsidRPr="00ED4D17">
                <w:rPr>
                  <w:rStyle w:val="Hyperlink"/>
                  <w:rFonts w:ascii="Times New Roman" w:hAnsi="Times New Roman" w:cs="Times New Roman"/>
                </w:rPr>
                <w:t>https://link.springer.com/article/10.1007/s10342-023-01647-9</w:t>
              </w:r>
            </w:hyperlink>
            <w:r w:rsidRPr="00ED4D17">
              <w:rPr>
                <w:rFonts w:ascii="Times New Roman" w:hAnsi="Times New Roman" w:cs="Times New Roman"/>
              </w:rPr>
              <w:t xml:space="preserve"> </w:t>
            </w:r>
          </w:p>
          <w:p w14:paraId="7FB1DD17" w14:textId="77777777" w:rsidR="00ED4D17" w:rsidRPr="00ED4D17" w:rsidRDefault="00ED4D17" w:rsidP="00CA0BB6">
            <w:pPr>
              <w:jc w:val="both"/>
              <w:rPr>
                <w:rFonts w:ascii="Times New Roman" w:hAnsi="Times New Roman" w:cs="Times New Roman"/>
                <w:lang w:val="bg-BG"/>
              </w:rPr>
            </w:pPr>
          </w:p>
          <w:p w14:paraId="657BC778"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At the same time, Sweden is a country with a high share of private ownership (FOREST EUROPE. 2020) and the Swedish Forestry Act (SFS 1979) gives a high decision-making power to forest owners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 стр.704. </w:t>
            </w:r>
          </w:p>
        </w:tc>
        <w:tc>
          <w:tcPr>
            <w:tcW w:w="905" w:type="dxa"/>
          </w:tcPr>
          <w:p w14:paraId="58A03A0F" w14:textId="77777777" w:rsidR="00ED4D17" w:rsidRPr="00ED4D17" w:rsidRDefault="00ED4D17" w:rsidP="00CA0BB6">
            <w:pPr>
              <w:jc w:val="center"/>
              <w:rPr>
                <w:rFonts w:ascii="Times New Roman" w:hAnsi="Times New Roman" w:cs="Times New Roman"/>
                <w:b/>
                <w:bCs/>
                <w:lang w:val="bg-BG"/>
              </w:rPr>
            </w:pPr>
          </w:p>
          <w:p w14:paraId="15E027C5" w14:textId="77777777" w:rsidR="00ED4D17" w:rsidRPr="00ED4D17" w:rsidRDefault="00ED4D17" w:rsidP="00CA0BB6">
            <w:pPr>
              <w:jc w:val="center"/>
              <w:rPr>
                <w:rFonts w:ascii="Times New Roman" w:hAnsi="Times New Roman" w:cs="Times New Roman"/>
                <w:b/>
                <w:bCs/>
                <w:lang w:val="bg-BG"/>
              </w:rPr>
            </w:pPr>
          </w:p>
          <w:p w14:paraId="53626DA2" w14:textId="77777777" w:rsidR="00ED4D17" w:rsidRPr="00ED4D17" w:rsidRDefault="00ED4D17" w:rsidP="00CA0BB6">
            <w:pPr>
              <w:jc w:val="center"/>
              <w:rPr>
                <w:rFonts w:ascii="Times New Roman" w:hAnsi="Times New Roman" w:cs="Times New Roman"/>
                <w:b/>
                <w:bCs/>
                <w:lang w:val="bg-BG"/>
              </w:rPr>
            </w:pPr>
          </w:p>
          <w:p w14:paraId="0214BB1E" w14:textId="77777777" w:rsidR="00ED4D17" w:rsidRPr="00ED4D17" w:rsidRDefault="00ED4D17" w:rsidP="00CA0BB6">
            <w:pPr>
              <w:jc w:val="center"/>
              <w:rPr>
                <w:rFonts w:ascii="Times New Roman" w:hAnsi="Times New Roman" w:cs="Times New Roman"/>
                <w:b/>
                <w:bCs/>
                <w:lang w:val="bg-BG"/>
              </w:rPr>
            </w:pPr>
          </w:p>
          <w:p w14:paraId="705B2A83"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lang w:val="bg-BG"/>
              </w:rPr>
              <w:t>1</w:t>
            </w:r>
            <w:r w:rsidRPr="00ED4D17">
              <w:rPr>
                <w:rFonts w:ascii="Times New Roman" w:hAnsi="Times New Roman" w:cs="Times New Roman"/>
                <w:b/>
                <w:bCs/>
              </w:rPr>
              <w:t>5</w:t>
            </w:r>
          </w:p>
        </w:tc>
      </w:tr>
      <w:tr w:rsidR="00ED4D17" w:rsidRPr="00ED4D17" w14:paraId="70E797FF" w14:textId="77777777" w:rsidTr="00CA0BB6">
        <w:trPr>
          <w:trHeight w:val="2596"/>
        </w:trPr>
        <w:tc>
          <w:tcPr>
            <w:tcW w:w="4945" w:type="dxa"/>
            <w:vMerge/>
          </w:tcPr>
          <w:p w14:paraId="29342ED7" w14:textId="77777777" w:rsidR="00ED4D17" w:rsidRPr="00ED4D17" w:rsidRDefault="00ED4D17" w:rsidP="00CA0BB6">
            <w:pPr>
              <w:jc w:val="both"/>
              <w:rPr>
                <w:rFonts w:ascii="Times New Roman" w:hAnsi="Times New Roman" w:cs="Times New Roman"/>
              </w:rPr>
            </w:pPr>
          </w:p>
        </w:tc>
        <w:tc>
          <w:tcPr>
            <w:tcW w:w="7110" w:type="dxa"/>
          </w:tcPr>
          <w:p w14:paraId="51F5B3B7"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Kelly, E. C., Crandall, M. S. (2022). State-level forestry policies across the US: Discourses reflecting the tension between private property rights and public trust resources. Forest Policy and Economics, 141, 102757. </w:t>
            </w:r>
            <w:hyperlink r:id="rId37" w:history="1">
              <w:r w:rsidRPr="00ED4D17">
                <w:rPr>
                  <w:rStyle w:val="Hyperlink"/>
                  <w:rFonts w:ascii="Times New Roman" w:hAnsi="Times New Roman" w:cs="Times New Roman"/>
                </w:rPr>
                <w:t>https://www.sciencedirect.com/science/article/pii/S1389934122000697</w:t>
              </w:r>
            </w:hyperlink>
            <w:r w:rsidRPr="00ED4D17">
              <w:rPr>
                <w:rFonts w:ascii="Times New Roman" w:hAnsi="Times New Roman" w:cs="Times New Roman"/>
              </w:rPr>
              <w:t xml:space="preserve"> </w:t>
            </w:r>
          </w:p>
          <w:p w14:paraId="59FC4381" w14:textId="77777777" w:rsidR="00ED4D17" w:rsidRPr="00ED4D17" w:rsidRDefault="00ED4D17" w:rsidP="00CA0BB6">
            <w:pPr>
              <w:jc w:val="both"/>
              <w:rPr>
                <w:rFonts w:ascii="Times New Roman" w:hAnsi="Times New Roman" w:cs="Times New Roman"/>
                <w:lang w:val="bg-BG"/>
              </w:rPr>
            </w:pPr>
          </w:p>
          <w:p w14:paraId="3DB68567"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Tensions between property rights and private resource management exist in other</w:t>
            </w:r>
          </w:p>
          <w:p w14:paraId="1E289C9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political contexts, such as </w:t>
            </w:r>
            <w:r w:rsidRPr="00ED4D17">
              <w:rPr>
                <w:rFonts w:ascii="Times New Roman" w:hAnsi="Times New Roman" w:cs="Times New Roman"/>
                <w:highlight w:val="yellow"/>
              </w:rPr>
              <w:t>Europe (Nichiforel et al., 2020)</w:t>
            </w:r>
            <w:r w:rsidRPr="00ED4D17">
              <w:rPr>
                <w:rFonts w:ascii="Times New Roman" w:hAnsi="Times New Roman" w:cs="Times New Roman"/>
              </w:rPr>
              <w:t xml:space="preserve"> – стр.1.</w:t>
            </w:r>
          </w:p>
          <w:p w14:paraId="170BC3A4"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lastRenderedPageBreak/>
              <w:t xml:space="preserve">The US is not unique in its attempts to balance private property rights with public trust resources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but it may be unique in the diversity of approaches that individual sub-national governments take in ensuring the protection of forest resources. In this paper, we have created a typology that makes sense of private forestry policies across the US – стр.10.</w:t>
            </w:r>
          </w:p>
        </w:tc>
        <w:tc>
          <w:tcPr>
            <w:tcW w:w="905" w:type="dxa"/>
          </w:tcPr>
          <w:p w14:paraId="395D374E" w14:textId="77777777" w:rsidR="00ED4D17" w:rsidRPr="00ED4D17" w:rsidRDefault="00ED4D17" w:rsidP="00CA0BB6">
            <w:pPr>
              <w:jc w:val="center"/>
              <w:rPr>
                <w:rFonts w:ascii="Times New Roman" w:hAnsi="Times New Roman" w:cs="Times New Roman"/>
                <w:b/>
                <w:bCs/>
                <w:lang w:val="bg-BG"/>
              </w:rPr>
            </w:pPr>
          </w:p>
          <w:p w14:paraId="481F852D" w14:textId="77777777" w:rsidR="00ED4D17" w:rsidRPr="00ED4D17" w:rsidRDefault="00ED4D17" w:rsidP="00CA0BB6">
            <w:pPr>
              <w:jc w:val="center"/>
              <w:rPr>
                <w:rFonts w:ascii="Times New Roman" w:hAnsi="Times New Roman" w:cs="Times New Roman"/>
                <w:b/>
                <w:bCs/>
                <w:lang w:val="bg-BG"/>
              </w:rPr>
            </w:pPr>
          </w:p>
          <w:p w14:paraId="7C44E104" w14:textId="77777777" w:rsidR="00ED4D17" w:rsidRPr="00ED4D17" w:rsidRDefault="00ED4D17" w:rsidP="00CA0BB6">
            <w:pPr>
              <w:jc w:val="center"/>
              <w:rPr>
                <w:rFonts w:ascii="Times New Roman" w:hAnsi="Times New Roman" w:cs="Times New Roman"/>
                <w:b/>
                <w:bCs/>
                <w:lang w:val="bg-BG"/>
              </w:rPr>
            </w:pPr>
          </w:p>
          <w:p w14:paraId="79795634" w14:textId="77777777" w:rsidR="00ED4D17" w:rsidRPr="00ED4D17" w:rsidRDefault="00ED4D17" w:rsidP="00CA0BB6">
            <w:pPr>
              <w:jc w:val="center"/>
              <w:rPr>
                <w:rFonts w:ascii="Times New Roman" w:hAnsi="Times New Roman" w:cs="Times New Roman"/>
                <w:b/>
                <w:bCs/>
                <w:lang w:val="bg-BG"/>
              </w:rPr>
            </w:pPr>
          </w:p>
          <w:p w14:paraId="3EECFD8E" w14:textId="77777777" w:rsidR="00ED4D17" w:rsidRPr="00ED4D17" w:rsidRDefault="00ED4D17" w:rsidP="00CA0BB6">
            <w:pPr>
              <w:jc w:val="center"/>
              <w:rPr>
                <w:rFonts w:ascii="Times New Roman" w:hAnsi="Times New Roman" w:cs="Times New Roman"/>
                <w:b/>
                <w:bCs/>
                <w:lang w:val="bg-BG"/>
              </w:rPr>
            </w:pPr>
          </w:p>
          <w:p w14:paraId="24C80362" w14:textId="77777777" w:rsidR="00ED4D17" w:rsidRPr="00ED4D17" w:rsidRDefault="00ED4D17" w:rsidP="00CA0BB6">
            <w:pPr>
              <w:jc w:val="center"/>
              <w:rPr>
                <w:rFonts w:ascii="Times New Roman" w:hAnsi="Times New Roman" w:cs="Times New Roman"/>
                <w:b/>
                <w:bCs/>
                <w:lang w:val="bg-BG"/>
              </w:rPr>
            </w:pPr>
          </w:p>
          <w:p w14:paraId="2836956E" w14:textId="77777777" w:rsidR="00ED4D17" w:rsidRPr="00ED4D17" w:rsidRDefault="00ED4D17" w:rsidP="00CA0BB6">
            <w:pPr>
              <w:jc w:val="center"/>
              <w:rPr>
                <w:rFonts w:ascii="Times New Roman" w:hAnsi="Times New Roman" w:cs="Times New Roman"/>
                <w:b/>
                <w:bCs/>
                <w:lang w:val="bg-BG"/>
              </w:rPr>
            </w:pPr>
          </w:p>
          <w:p w14:paraId="510F53BC" w14:textId="77777777" w:rsidR="00ED4D17" w:rsidRPr="00ED4D17" w:rsidRDefault="00ED4D17" w:rsidP="00CA0BB6">
            <w:pPr>
              <w:jc w:val="center"/>
              <w:rPr>
                <w:rFonts w:ascii="Times New Roman" w:hAnsi="Times New Roman" w:cs="Times New Roman"/>
                <w:b/>
                <w:bCs/>
                <w:lang w:val="bg-BG"/>
              </w:rPr>
            </w:pPr>
          </w:p>
          <w:p w14:paraId="540C24AB"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CBF9E0E" w14:textId="77777777" w:rsidTr="00CA0BB6">
        <w:tc>
          <w:tcPr>
            <w:tcW w:w="4945" w:type="dxa"/>
            <w:vMerge/>
          </w:tcPr>
          <w:p w14:paraId="7FBF16B5" w14:textId="77777777" w:rsidR="00ED4D17" w:rsidRPr="00ED4D17" w:rsidRDefault="00ED4D17" w:rsidP="00CA0BB6">
            <w:pPr>
              <w:jc w:val="both"/>
              <w:rPr>
                <w:rFonts w:ascii="Times New Roman" w:hAnsi="Times New Roman" w:cs="Times New Roman"/>
              </w:rPr>
            </w:pPr>
          </w:p>
        </w:tc>
        <w:tc>
          <w:tcPr>
            <w:tcW w:w="7110" w:type="dxa"/>
          </w:tcPr>
          <w:p w14:paraId="60D70E5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Ma, Z., Hu, C., Huang, J., Li, T., Lei, J. (2022). Forests and forestry in support of sustainable development goals (SDGs): a bibliometric analysis. Forests, 13(11), 1960. </w:t>
            </w:r>
            <w:hyperlink r:id="rId38" w:history="1">
              <w:r w:rsidRPr="00ED4D17">
                <w:rPr>
                  <w:rStyle w:val="Hyperlink"/>
                  <w:rFonts w:ascii="Times New Roman" w:hAnsi="Times New Roman" w:cs="Times New Roman"/>
                </w:rPr>
                <w:t>https://www.mdpi.com/1999-4907/13/11/1960</w:t>
              </w:r>
            </w:hyperlink>
          </w:p>
          <w:p w14:paraId="354F2CA7" w14:textId="77777777" w:rsidR="00ED4D17" w:rsidRPr="00ED4D17" w:rsidRDefault="00ED4D17" w:rsidP="00CA0BB6">
            <w:pPr>
              <w:jc w:val="both"/>
              <w:rPr>
                <w:rFonts w:ascii="Times New Roman" w:hAnsi="Times New Roman" w:cs="Times New Roman"/>
                <w:lang w:val="bg-BG"/>
              </w:rPr>
            </w:pPr>
            <w:r w:rsidRPr="00ED4D17">
              <w:rPr>
                <w:rFonts w:ascii="Times New Roman" w:hAnsi="Times New Roman" w:cs="Times New Roman"/>
              </w:rPr>
              <w:t xml:space="preserve"> </w:t>
            </w:r>
          </w:p>
          <w:p w14:paraId="3970C9DA"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Publications with keywords in the yellow cluster were mainly related to governance and the promotion of sustainable development through consensus and policies among governments. The main keywords in this cluster included “agenda 2030,” “community forestry,” “governance,” “Paris agreement,” “policy,” and “social-ecological systems.” The policy effectiveness evaluation, impact factor evaluation, and future scenario analysis to promote SDGs are research issues of concern in this cluster </w:t>
            </w:r>
            <w:r w:rsidRPr="00ED4D17">
              <w:rPr>
                <w:rFonts w:ascii="Times New Roman" w:hAnsi="Times New Roman" w:cs="Times New Roman"/>
                <w:highlight w:val="yellow"/>
              </w:rPr>
              <w:t>[49–</w:t>
            </w:r>
            <w:r w:rsidRPr="00ED4D17">
              <w:rPr>
                <w:rFonts w:ascii="Times New Roman" w:hAnsi="Times New Roman" w:cs="Times New Roman"/>
              </w:rPr>
              <w:t xml:space="preserve">51] – стр. 10.  </w:t>
            </w:r>
          </w:p>
        </w:tc>
        <w:tc>
          <w:tcPr>
            <w:tcW w:w="905" w:type="dxa"/>
          </w:tcPr>
          <w:p w14:paraId="36FC791A" w14:textId="77777777" w:rsidR="00ED4D17" w:rsidRPr="00ED4D17" w:rsidRDefault="00ED4D17" w:rsidP="00CA0BB6">
            <w:pPr>
              <w:jc w:val="center"/>
              <w:rPr>
                <w:rFonts w:ascii="Times New Roman" w:hAnsi="Times New Roman" w:cs="Times New Roman"/>
                <w:b/>
                <w:bCs/>
                <w:lang w:val="bg-BG"/>
              </w:rPr>
            </w:pPr>
          </w:p>
          <w:p w14:paraId="0EBEAA2C" w14:textId="77777777" w:rsidR="00ED4D17" w:rsidRPr="00ED4D17" w:rsidRDefault="00ED4D17" w:rsidP="00CA0BB6">
            <w:pPr>
              <w:jc w:val="center"/>
              <w:rPr>
                <w:rFonts w:ascii="Times New Roman" w:hAnsi="Times New Roman" w:cs="Times New Roman"/>
                <w:b/>
                <w:bCs/>
                <w:lang w:val="bg-BG"/>
              </w:rPr>
            </w:pPr>
          </w:p>
          <w:p w14:paraId="439317A7" w14:textId="77777777" w:rsidR="00ED4D17" w:rsidRPr="00ED4D17" w:rsidRDefault="00ED4D17" w:rsidP="00CA0BB6">
            <w:pPr>
              <w:jc w:val="center"/>
              <w:rPr>
                <w:rFonts w:ascii="Times New Roman" w:hAnsi="Times New Roman" w:cs="Times New Roman"/>
                <w:b/>
                <w:bCs/>
                <w:lang w:val="bg-BG"/>
              </w:rPr>
            </w:pPr>
          </w:p>
          <w:p w14:paraId="7CFF27F3" w14:textId="77777777" w:rsidR="00ED4D17" w:rsidRPr="00ED4D17" w:rsidRDefault="00ED4D17" w:rsidP="00CA0BB6">
            <w:pPr>
              <w:jc w:val="center"/>
              <w:rPr>
                <w:rFonts w:ascii="Times New Roman" w:hAnsi="Times New Roman" w:cs="Times New Roman"/>
                <w:b/>
                <w:bCs/>
                <w:lang w:val="bg-BG"/>
              </w:rPr>
            </w:pPr>
          </w:p>
          <w:p w14:paraId="63AC7DA7" w14:textId="77777777" w:rsidR="00ED4D17" w:rsidRPr="00ED4D17" w:rsidRDefault="00ED4D17" w:rsidP="00CA0BB6">
            <w:pPr>
              <w:jc w:val="center"/>
              <w:rPr>
                <w:rFonts w:ascii="Times New Roman" w:hAnsi="Times New Roman" w:cs="Times New Roman"/>
                <w:b/>
                <w:bCs/>
                <w:lang w:val="bg-BG"/>
              </w:rPr>
            </w:pPr>
          </w:p>
          <w:p w14:paraId="6B5D4A8E" w14:textId="77777777" w:rsidR="00ED4D17" w:rsidRPr="00ED4D17" w:rsidRDefault="00ED4D17" w:rsidP="00CA0BB6">
            <w:pPr>
              <w:jc w:val="center"/>
              <w:rPr>
                <w:rFonts w:ascii="Times New Roman" w:hAnsi="Times New Roman" w:cs="Times New Roman"/>
                <w:b/>
                <w:bCs/>
                <w:lang w:val="bg-BG"/>
              </w:rPr>
            </w:pPr>
          </w:p>
          <w:p w14:paraId="75021016" w14:textId="77777777" w:rsidR="00ED4D17" w:rsidRPr="00ED4D17" w:rsidRDefault="00ED4D17" w:rsidP="00CA0BB6">
            <w:pPr>
              <w:jc w:val="center"/>
              <w:rPr>
                <w:rFonts w:ascii="Times New Roman" w:hAnsi="Times New Roman" w:cs="Times New Roman"/>
                <w:b/>
                <w:bCs/>
                <w:lang w:val="bg-BG"/>
              </w:rPr>
            </w:pPr>
          </w:p>
          <w:p w14:paraId="6B300869"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5352C9EC" w14:textId="77777777" w:rsidTr="00CA0BB6">
        <w:tc>
          <w:tcPr>
            <w:tcW w:w="4945" w:type="dxa"/>
            <w:vMerge/>
          </w:tcPr>
          <w:p w14:paraId="4E1F46F1" w14:textId="77777777" w:rsidR="00ED4D17" w:rsidRPr="00ED4D17" w:rsidRDefault="00ED4D17" w:rsidP="00CA0BB6">
            <w:pPr>
              <w:jc w:val="both"/>
              <w:rPr>
                <w:rFonts w:ascii="Times New Roman" w:hAnsi="Times New Roman" w:cs="Times New Roman"/>
              </w:rPr>
            </w:pPr>
          </w:p>
        </w:tc>
        <w:tc>
          <w:tcPr>
            <w:tcW w:w="7110" w:type="dxa"/>
          </w:tcPr>
          <w:p w14:paraId="20F16CC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Siao, H. J., Gau, S. H., Kuo, J. H., Li, M. G., Sun, C. J. (2022). Bibliometric analysis of environmental, social, and governance management research from 2002 to 2021. Sustainability, 14(23), 16121. </w:t>
            </w:r>
            <w:hyperlink r:id="rId39" w:history="1">
              <w:r w:rsidRPr="00ED4D17">
                <w:rPr>
                  <w:rStyle w:val="Hyperlink"/>
                  <w:rFonts w:ascii="Times New Roman" w:hAnsi="Times New Roman" w:cs="Times New Roman"/>
                </w:rPr>
                <w:t>https://www.mdpi.com/2071-1050/14/23/16121</w:t>
              </w:r>
            </w:hyperlink>
          </w:p>
          <w:p w14:paraId="68E81232" w14:textId="77777777" w:rsidR="00ED4D17" w:rsidRPr="00ED4D17" w:rsidRDefault="00ED4D17" w:rsidP="00CA0BB6">
            <w:pPr>
              <w:jc w:val="both"/>
              <w:rPr>
                <w:rFonts w:ascii="Times New Roman" w:hAnsi="Times New Roman" w:cs="Times New Roman"/>
                <w:lang w:val="bg-BG"/>
              </w:rPr>
            </w:pPr>
          </w:p>
          <w:p w14:paraId="2A0EEF91"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Furthermore, financial instruments can be used to achieve policy objectives related to the promotion of environmental issues </w:t>
            </w:r>
            <w:r w:rsidRPr="00ED4D17">
              <w:rPr>
                <w:rFonts w:ascii="Times New Roman" w:hAnsi="Times New Roman" w:cs="Times New Roman"/>
                <w:highlight w:val="yellow"/>
              </w:rPr>
              <w:t>[75]</w:t>
            </w:r>
            <w:r w:rsidRPr="00ED4D17">
              <w:rPr>
                <w:rFonts w:ascii="Times New Roman" w:hAnsi="Times New Roman" w:cs="Times New Roman"/>
              </w:rPr>
              <w:t xml:space="preserve"> стр. 13.</w:t>
            </w:r>
          </w:p>
          <w:p w14:paraId="1A095AA1" w14:textId="77777777" w:rsidR="00ED4D17" w:rsidRPr="00ED4D17" w:rsidRDefault="00ED4D17" w:rsidP="00CA0BB6">
            <w:pPr>
              <w:jc w:val="both"/>
              <w:rPr>
                <w:rFonts w:ascii="Times New Roman" w:hAnsi="Times New Roman" w:cs="Times New Roman"/>
              </w:rPr>
            </w:pPr>
          </w:p>
        </w:tc>
        <w:tc>
          <w:tcPr>
            <w:tcW w:w="905" w:type="dxa"/>
          </w:tcPr>
          <w:p w14:paraId="73E69ADE" w14:textId="77777777" w:rsidR="00ED4D17" w:rsidRPr="00ED4D17" w:rsidRDefault="00ED4D17" w:rsidP="00CA0BB6">
            <w:pPr>
              <w:jc w:val="center"/>
              <w:rPr>
                <w:rFonts w:ascii="Times New Roman" w:hAnsi="Times New Roman" w:cs="Times New Roman"/>
                <w:b/>
                <w:bCs/>
                <w:lang w:val="bg-BG"/>
              </w:rPr>
            </w:pPr>
          </w:p>
          <w:p w14:paraId="70D02251" w14:textId="77777777" w:rsidR="00ED4D17" w:rsidRPr="00ED4D17" w:rsidRDefault="00ED4D17" w:rsidP="00CA0BB6">
            <w:pPr>
              <w:jc w:val="center"/>
              <w:rPr>
                <w:rFonts w:ascii="Times New Roman" w:hAnsi="Times New Roman" w:cs="Times New Roman"/>
                <w:b/>
                <w:bCs/>
                <w:lang w:val="bg-BG"/>
              </w:rPr>
            </w:pPr>
          </w:p>
          <w:p w14:paraId="7BC17E60" w14:textId="77777777" w:rsidR="00ED4D17" w:rsidRPr="00ED4D17" w:rsidRDefault="00ED4D17" w:rsidP="00CA0BB6">
            <w:pPr>
              <w:jc w:val="center"/>
              <w:rPr>
                <w:rFonts w:ascii="Times New Roman" w:hAnsi="Times New Roman" w:cs="Times New Roman"/>
                <w:b/>
                <w:bCs/>
                <w:lang w:val="bg-BG"/>
              </w:rPr>
            </w:pPr>
          </w:p>
          <w:p w14:paraId="491A19F1" w14:textId="77777777" w:rsidR="00ED4D17" w:rsidRPr="00ED4D17" w:rsidRDefault="00ED4D17" w:rsidP="00CA0BB6">
            <w:pPr>
              <w:jc w:val="center"/>
              <w:rPr>
                <w:rFonts w:ascii="Times New Roman" w:hAnsi="Times New Roman" w:cs="Times New Roman"/>
                <w:b/>
                <w:bCs/>
                <w:lang w:val="bg-BG"/>
              </w:rPr>
            </w:pPr>
          </w:p>
          <w:p w14:paraId="09621024" w14:textId="77777777" w:rsidR="00ED4D17" w:rsidRPr="00ED4D17" w:rsidRDefault="00ED4D17" w:rsidP="00CA0BB6">
            <w:pPr>
              <w:jc w:val="center"/>
              <w:rPr>
                <w:rFonts w:ascii="Times New Roman" w:hAnsi="Times New Roman" w:cs="Times New Roman"/>
                <w:b/>
                <w:bCs/>
                <w:lang w:val="bg-BG"/>
              </w:rPr>
            </w:pPr>
          </w:p>
          <w:p w14:paraId="1211E389"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127AA28" w14:textId="77777777" w:rsidTr="00CA0BB6">
        <w:tc>
          <w:tcPr>
            <w:tcW w:w="4945" w:type="dxa"/>
            <w:vMerge/>
          </w:tcPr>
          <w:p w14:paraId="2A1943B1" w14:textId="77777777" w:rsidR="00ED4D17" w:rsidRPr="00ED4D17" w:rsidRDefault="00ED4D17" w:rsidP="00CA0BB6">
            <w:pPr>
              <w:jc w:val="both"/>
              <w:rPr>
                <w:rFonts w:ascii="Times New Roman" w:hAnsi="Times New Roman" w:cs="Times New Roman"/>
              </w:rPr>
            </w:pPr>
          </w:p>
        </w:tc>
        <w:tc>
          <w:tcPr>
            <w:tcW w:w="7110" w:type="dxa"/>
          </w:tcPr>
          <w:p w14:paraId="2646B8CA"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Mann, C., Loft, L., Hernández-Morcillo, M., Primmer, E., Bussola, F., Falco, E., ... Winkel, G. (2022). Governance Innovations for forest ecosystem service provision–Insights from </w:t>
            </w:r>
            <w:r w:rsidRPr="00ED4D17">
              <w:rPr>
                <w:rFonts w:ascii="Times New Roman" w:hAnsi="Times New Roman" w:cs="Times New Roman"/>
              </w:rPr>
              <w:lastRenderedPageBreak/>
              <w:t xml:space="preserve">an EU-wide survey. Environmental Science &amp; Policy, 132, 282-295. </w:t>
            </w:r>
            <w:hyperlink r:id="rId40" w:history="1">
              <w:r w:rsidRPr="00ED4D17">
                <w:rPr>
                  <w:rStyle w:val="Hyperlink"/>
                  <w:rFonts w:ascii="Times New Roman" w:hAnsi="Times New Roman" w:cs="Times New Roman"/>
                </w:rPr>
                <w:t>https://www.sciencedirect.com/science/article/pii/S1462901122000867</w:t>
              </w:r>
            </w:hyperlink>
            <w:r w:rsidRPr="00ED4D17">
              <w:rPr>
                <w:rFonts w:ascii="Times New Roman" w:hAnsi="Times New Roman" w:cs="Times New Roman"/>
              </w:rPr>
              <w:t xml:space="preserve"> </w:t>
            </w:r>
          </w:p>
          <w:p w14:paraId="022BEEE9" w14:textId="77777777" w:rsidR="00ED4D17" w:rsidRPr="00ED4D17" w:rsidRDefault="00ED4D17" w:rsidP="00CA0BB6">
            <w:pPr>
              <w:jc w:val="both"/>
              <w:rPr>
                <w:rFonts w:ascii="Times New Roman" w:hAnsi="Times New Roman" w:cs="Times New Roman"/>
                <w:lang w:val="bg-BG"/>
              </w:rPr>
            </w:pPr>
          </w:p>
          <w:p w14:paraId="6A7905BB"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Yet, how governance and innovation could effectively support the sustainable provision of FES has received less attention in forest science and policy. One reason is the traditional focus of professional forest management systems on increasing the efficiency of timber and biomass production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Winkel and Sotirov, 2016) – стр.283.</w:t>
            </w:r>
          </w:p>
        </w:tc>
        <w:tc>
          <w:tcPr>
            <w:tcW w:w="905" w:type="dxa"/>
          </w:tcPr>
          <w:p w14:paraId="3FDDD3C4" w14:textId="77777777" w:rsidR="00ED4D17" w:rsidRPr="00ED4D17" w:rsidRDefault="00ED4D17" w:rsidP="00CA0BB6">
            <w:pPr>
              <w:jc w:val="center"/>
              <w:rPr>
                <w:rFonts w:ascii="Times New Roman" w:hAnsi="Times New Roman" w:cs="Times New Roman"/>
                <w:b/>
                <w:bCs/>
                <w:lang w:val="bg-BG"/>
              </w:rPr>
            </w:pPr>
          </w:p>
          <w:p w14:paraId="3C11E836" w14:textId="77777777" w:rsidR="00ED4D17" w:rsidRPr="00ED4D17" w:rsidRDefault="00ED4D17" w:rsidP="00CA0BB6">
            <w:pPr>
              <w:jc w:val="center"/>
              <w:rPr>
                <w:rFonts w:ascii="Times New Roman" w:hAnsi="Times New Roman" w:cs="Times New Roman"/>
                <w:b/>
                <w:bCs/>
                <w:lang w:val="bg-BG"/>
              </w:rPr>
            </w:pPr>
          </w:p>
          <w:p w14:paraId="16062993" w14:textId="77777777" w:rsidR="00ED4D17" w:rsidRPr="00ED4D17" w:rsidRDefault="00ED4D17" w:rsidP="00CA0BB6">
            <w:pPr>
              <w:jc w:val="center"/>
              <w:rPr>
                <w:rFonts w:ascii="Times New Roman" w:hAnsi="Times New Roman" w:cs="Times New Roman"/>
                <w:b/>
                <w:bCs/>
                <w:lang w:val="bg-BG"/>
              </w:rPr>
            </w:pPr>
          </w:p>
          <w:p w14:paraId="0575AA99" w14:textId="77777777" w:rsidR="00ED4D17" w:rsidRPr="00ED4D17" w:rsidRDefault="00ED4D17" w:rsidP="00CA0BB6">
            <w:pPr>
              <w:jc w:val="center"/>
              <w:rPr>
                <w:rFonts w:ascii="Times New Roman" w:hAnsi="Times New Roman" w:cs="Times New Roman"/>
                <w:b/>
                <w:bCs/>
                <w:lang w:val="bg-BG"/>
              </w:rPr>
            </w:pPr>
          </w:p>
          <w:p w14:paraId="0E1E59EB" w14:textId="77777777" w:rsidR="00ED4D17" w:rsidRPr="00ED4D17" w:rsidRDefault="00ED4D17" w:rsidP="00CA0BB6">
            <w:pPr>
              <w:jc w:val="center"/>
              <w:rPr>
                <w:rFonts w:ascii="Times New Roman" w:hAnsi="Times New Roman" w:cs="Times New Roman"/>
                <w:b/>
                <w:bCs/>
                <w:lang w:val="bg-BG"/>
              </w:rPr>
            </w:pPr>
          </w:p>
          <w:p w14:paraId="3D6C57E6" w14:textId="77777777" w:rsidR="00ED4D17" w:rsidRPr="00ED4D17" w:rsidRDefault="00ED4D17" w:rsidP="00CA0BB6">
            <w:pPr>
              <w:jc w:val="center"/>
              <w:rPr>
                <w:rFonts w:ascii="Times New Roman" w:hAnsi="Times New Roman" w:cs="Times New Roman"/>
                <w:b/>
                <w:bCs/>
                <w:lang w:val="bg-BG"/>
              </w:rPr>
            </w:pPr>
          </w:p>
          <w:p w14:paraId="0074EFFF"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04A641EA" w14:textId="77777777" w:rsidTr="00CA0BB6">
        <w:tc>
          <w:tcPr>
            <w:tcW w:w="4945" w:type="dxa"/>
            <w:vMerge/>
          </w:tcPr>
          <w:p w14:paraId="09B793EE" w14:textId="77777777" w:rsidR="00ED4D17" w:rsidRPr="00ED4D17" w:rsidRDefault="00ED4D17" w:rsidP="00CA0BB6">
            <w:pPr>
              <w:jc w:val="both"/>
              <w:rPr>
                <w:rFonts w:ascii="Times New Roman" w:hAnsi="Times New Roman" w:cs="Times New Roman"/>
              </w:rPr>
            </w:pPr>
          </w:p>
        </w:tc>
        <w:tc>
          <w:tcPr>
            <w:tcW w:w="7110" w:type="dxa"/>
          </w:tcPr>
          <w:p w14:paraId="62B2D6CE"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Albulescu, A. C., Manton, M., Larion, D., Angelstam, P. (2022). The Winding Road towards Sustainable Forest Management in Romania, 1989–2022: A Case Study of Post-Communist Social–Ecological Transition. Land, 11(8), 1198. </w:t>
            </w:r>
            <w:hyperlink r:id="rId41" w:history="1">
              <w:r w:rsidRPr="00ED4D17">
                <w:rPr>
                  <w:rStyle w:val="Hyperlink"/>
                  <w:rFonts w:ascii="Times New Roman" w:hAnsi="Times New Roman" w:cs="Times New Roman"/>
                </w:rPr>
                <w:t>https://www.mdpi.com/2073-445X/11/8/1198</w:t>
              </w:r>
            </w:hyperlink>
          </w:p>
          <w:p w14:paraId="01E78E05" w14:textId="77777777" w:rsidR="00ED4D17" w:rsidRPr="00ED4D17" w:rsidRDefault="00ED4D17" w:rsidP="00CA0BB6">
            <w:pPr>
              <w:jc w:val="both"/>
              <w:rPr>
                <w:rFonts w:ascii="Times New Roman" w:hAnsi="Times New Roman" w:cs="Times New Roman"/>
                <w:lang w:val="bg-BG"/>
              </w:rPr>
            </w:pPr>
          </w:p>
          <w:p w14:paraId="2B400446"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Tract timber inventories, which should be designed a year prior to harvesting, also</w:t>
            </w:r>
          </w:p>
          <w:p w14:paraId="51F0BC96"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regulate wood exploitation. Forest management plans are mandatory to conduct forestry in both state-owned and privately owned forests larger than 10 </w:t>
            </w:r>
            <w:r w:rsidRPr="00ED4D17">
              <w:rPr>
                <w:rFonts w:ascii="Times New Roman" w:hAnsi="Times New Roman" w:cs="Times New Roman"/>
                <w:highlight w:val="yellow"/>
              </w:rPr>
              <w:t>ha [72]</w:t>
            </w:r>
            <w:r w:rsidRPr="00ED4D17">
              <w:rPr>
                <w:rFonts w:ascii="Times New Roman" w:hAnsi="Times New Roman" w:cs="Times New Roman"/>
              </w:rPr>
              <w:t xml:space="preserve"> – стр.10. </w:t>
            </w:r>
          </w:p>
        </w:tc>
        <w:tc>
          <w:tcPr>
            <w:tcW w:w="905" w:type="dxa"/>
          </w:tcPr>
          <w:p w14:paraId="1B7F9817" w14:textId="77777777" w:rsidR="00ED4D17" w:rsidRPr="00ED4D17" w:rsidRDefault="00ED4D17" w:rsidP="00CA0BB6">
            <w:pPr>
              <w:jc w:val="center"/>
              <w:rPr>
                <w:rFonts w:ascii="Times New Roman" w:hAnsi="Times New Roman" w:cs="Times New Roman"/>
                <w:b/>
                <w:bCs/>
                <w:lang w:val="bg-BG"/>
              </w:rPr>
            </w:pPr>
          </w:p>
          <w:p w14:paraId="08FA7CC8" w14:textId="77777777" w:rsidR="00ED4D17" w:rsidRPr="00ED4D17" w:rsidRDefault="00ED4D17" w:rsidP="00CA0BB6">
            <w:pPr>
              <w:jc w:val="center"/>
              <w:rPr>
                <w:rFonts w:ascii="Times New Roman" w:hAnsi="Times New Roman" w:cs="Times New Roman"/>
                <w:b/>
                <w:bCs/>
                <w:lang w:val="bg-BG"/>
              </w:rPr>
            </w:pPr>
          </w:p>
          <w:p w14:paraId="0C91B0A5" w14:textId="77777777" w:rsidR="00ED4D17" w:rsidRPr="00ED4D17" w:rsidRDefault="00ED4D17" w:rsidP="00CA0BB6">
            <w:pPr>
              <w:jc w:val="center"/>
              <w:rPr>
                <w:rFonts w:ascii="Times New Roman" w:hAnsi="Times New Roman" w:cs="Times New Roman"/>
                <w:b/>
                <w:bCs/>
                <w:lang w:val="bg-BG"/>
              </w:rPr>
            </w:pPr>
          </w:p>
          <w:p w14:paraId="4C324EF5" w14:textId="77777777" w:rsidR="00ED4D17" w:rsidRPr="00ED4D17" w:rsidRDefault="00ED4D17" w:rsidP="00CA0BB6">
            <w:pPr>
              <w:jc w:val="center"/>
              <w:rPr>
                <w:rFonts w:ascii="Times New Roman" w:hAnsi="Times New Roman" w:cs="Times New Roman"/>
                <w:b/>
                <w:bCs/>
                <w:lang w:val="bg-BG"/>
              </w:rPr>
            </w:pPr>
          </w:p>
          <w:p w14:paraId="410BDC81" w14:textId="77777777" w:rsidR="00ED4D17" w:rsidRPr="00ED4D17" w:rsidRDefault="00ED4D17" w:rsidP="00CA0BB6">
            <w:pPr>
              <w:jc w:val="center"/>
              <w:rPr>
                <w:rFonts w:ascii="Times New Roman" w:hAnsi="Times New Roman" w:cs="Times New Roman"/>
                <w:b/>
                <w:bCs/>
                <w:lang w:val="bg-BG"/>
              </w:rPr>
            </w:pPr>
          </w:p>
          <w:p w14:paraId="7F170FFC" w14:textId="77777777" w:rsidR="00ED4D17" w:rsidRPr="00ED4D17" w:rsidRDefault="00ED4D17" w:rsidP="00CA0BB6">
            <w:pPr>
              <w:jc w:val="center"/>
              <w:rPr>
                <w:rFonts w:ascii="Times New Roman" w:hAnsi="Times New Roman" w:cs="Times New Roman"/>
                <w:b/>
                <w:bCs/>
                <w:lang w:val="bg-BG"/>
              </w:rPr>
            </w:pPr>
          </w:p>
          <w:p w14:paraId="32CD2F8F"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5D41267C" w14:textId="77777777" w:rsidTr="00CA0BB6">
        <w:tc>
          <w:tcPr>
            <w:tcW w:w="4945" w:type="dxa"/>
            <w:vMerge/>
          </w:tcPr>
          <w:p w14:paraId="793B73FD" w14:textId="77777777" w:rsidR="00ED4D17" w:rsidRPr="00ED4D17" w:rsidRDefault="00ED4D17" w:rsidP="00CA0BB6">
            <w:pPr>
              <w:jc w:val="both"/>
              <w:rPr>
                <w:rFonts w:ascii="Times New Roman" w:hAnsi="Times New Roman" w:cs="Times New Roman"/>
              </w:rPr>
            </w:pPr>
          </w:p>
        </w:tc>
        <w:tc>
          <w:tcPr>
            <w:tcW w:w="7110" w:type="dxa"/>
          </w:tcPr>
          <w:p w14:paraId="78DDA3C6"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Gupta, J., Kumari, M., Mishra, A., Akram, M., Thakur, I. S. (2022). Agro-forestry waste management-A review. Chemosphere, 287, 132321. </w:t>
            </w:r>
            <w:hyperlink r:id="rId42" w:history="1">
              <w:r w:rsidRPr="00ED4D17">
                <w:rPr>
                  <w:rStyle w:val="Hyperlink"/>
                  <w:rFonts w:ascii="Times New Roman" w:hAnsi="Times New Roman" w:cs="Times New Roman"/>
                </w:rPr>
                <w:t>https://www.sciencedirect.com/science/article/pii/S0045653521027934</w:t>
              </w:r>
            </w:hyperlink>
          </w:p>
          <w:p w14:paraId="69E0CE4D" w14:textId="77777777" w:rsidR="00ED4D17" w:rsidRPr="00ED4D17" w:rsidRDefault="00ED4D17" w:rsidP="00CA0BB6">
            <w:pPr>
              <w:jc w:val="both"/>
              <w:rPr>
                <w:rFonts w:ascii="Times New Roman" w:hAnsi="Times New Roman" w:cs="Times New Roman"/>
                <w:lang w:val="bg-BG"/>
              </w:rPr>
            </w:pPr>
          </w:p>
          <w:p w14:paraId="7057450C"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The European Forest policies are more inclined towards the use of forest biomass for energy production along with sustainable forest management and multifunctional forestry whereas Danish Forest policy is more inclined towards the nature conservation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Dean, 2019)- стр. 11.    </w:t>
            </w:r>
          </w:p>
          <w:p w14:paraId="5F00DED5" w14:textId="77777777" w:rsidR="00ED4D17" w:rsidRPr="00ED4D17" w:rsidRDefault="00ED4D17" w:rsidP="00CA0BB6">
            <w:pPr>
              <w:jc w:val="both"/>
              <w:rPr>
                <w:rFonts w:ascii="Times New Roman" w:hAnsi="Times New Roman" w:cs="Times New Roman"/>
              </w:rPr>
            </w:pPr>
          </w:p>
        </w:tc>
        <w:tc>
          <w:tcPr>
            <w:tcW w:w="905" w:type="dxa"/>
          </w:tcPr>
          <w:p w14:paraId="3F718CC9" w14:textId="77777777" w:rsidR="00ED4D17" w:rsidRPr="00ED4D17" w:rsidRDefault="00ED4D17" w:rsidP="00CA0BB6">
            <w:pPr>
              <w:jc w:val="center"/>
              <w:rPr>
                <w:rFonts w:ascii="Times New Roman" w:hAnsi="Times New Roman" w:cs="Times New Roman"/>
                <w:b/>
                <w:bCs/>
                <w:lang w:val="bg-BG"/>
              </w:rPr>
            </w:pPr>
          </w:p>
          <w:p w14:paraId="0232DB15" w14:textId="77777777" w:rsidR="00ED4D17" w:rsidRPr="00ED4D17" w:rsidRDefault="00ED4D17" w:rsidP="00CA0BB6">
            <w:pPr>
              <w:jc w:val="center"/>
              <w:rPr>
                <w:rFonts w:ascii="Times New Roman" w:hAnsi="Times New Roman" w:cs="Times New Roman"/>
                <w:b/>
                <w:bCs/>
                <w:lang w:val="bg-BG"/>
              </w:rPr>
            </w:pPr>
          </w:p>
          <w:p w14:paraId="740B62DB" w14:textId="77777777" w:rsidR="00ED4D17" w:rsidRPr="00ED4D17" w:rsidRDefault="00ED4D17" w:rsidP="00CA0BB6">
            <w:pPr>
              <w:jc w:val="center"/>
              <w:rPr>
                <w:rFonts w:ascii="Times New Roman" w:hAnsi="Times New Roman" w:cs="Times New Roman"/>
                <w:b/>
                <w:bCs/>
                <w:lang w:val="bg-BG"/>
              </w:rPr>
            </w:pPr>
          </w:p>
          <w:p w14:paraId="73DC6E88" w14:textId="77777777" w:rsidR="00ED4D17" w:rsidRPr="00ED4D17" w:rsidRDefault="00ED4D17" w:rsidP="00CA0BB6">
            <w:pPr>
              <w:jc w:val="center"/>
              <w:rPr>
                <w:rFonts w:ascii="Times New Roman" w:hAnsi="Times New Roman" w:cs="Times New Roman"/>
                <w:b/>
                <w:bCs/>
                <w:lang w:val="bg-BG"/>
              </w:rPr>
            </w:pPr>
          </w:p>
          <w:p w14:paraId="6A895BA7" w14:textId="77777777" w:rsidR="00ED4D17" w:rsidRPr="00ED4D17" w:rsidRDefault="00ED4D17" w:rsidP="00CA0BB6">
            <w:pPr>
              <w:jc w:val="center"/>
              <w:rPr>
                <w:rFonts w:ascii="Times New Roman" w:hAnsi="Times New Roman" w:cs="Times New Roman"/>
                <w:b/>
                <w:bCs/>
                <w:lang w:val="bg-BG"/>
              </w:rPr>
            </w:pPr>
          </w:p>
          <w:p w14:paraId="328E0670" w14:textId="77777777" w:rsidR="00ED4D17" w:rsidRPr="00ED4D17" w:rsidRDefault="00ED4D17" w:rsidP="00CA0BB6">
            <w:pPr>
              <w:jc w:val="center"/>
              <w:rPr>
                <w:rFonts w:ascii="Times New Roman" w:hAnsi="Times New Roman" w:cs="Times New Roman"/>
                <w:b/>
                <w:bCs/>
                <w:lang w:val="bg-BG"/>
              </w:rPr>
            </w:pPr>
          </w:p>
          <w:p w14:paraId="0D99B854"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D08AA39" w14:textId="77777777" w:rsidTr="00CA0BB6">
        <w:tc>
          <w:tcPr>
            <w:tcW w:w="4945" w:type="dxa"/>
            <w:vMerge/>
          </w:tcPr>
          <w:p w14:paraId="276E5730" w14:textId="77777777" w:rsidR="00ED4D17" w:rsidRPr="00ED4D17" w:rsidRDefault="00ED4D17" w:rsidP="00CA0BB6">
            <w:pPr>
              <w:jc w:val="both"/>
              <w:rPr>
                <w:rFonts w:ascii="Times New Roman" w:hAnsi="Times New Roman" w:cs="Times New Roman"/>
              </w:rPr>
            </w:pPr>
          </w:p>
        </w:tc>
        <w:tc>
          <w:tcPr>
            <w:tcW w:w="7110" w:type="dxa"/>
          </w:tcPr>
          <w:p w14:paraId="4F1394BE"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Bogataj, N., Krč, J. (2023). Towards the efficient response of forest owners to large-scale forest damage: an example of forest commons. Acta geographica Slovenica, 63(3), 33-49. </w:t>
            </w:r>
            <w:hyperlink r:id="rId43" w:history="1">
              <w:r w:rsidRPr="00ED4D17">
                <w:rPr>
                  <w:rStyle w:val="Hyperlink"/>
                  <w:rFonts w:ascii="Times New Roman" w:hAnsi="Times New Roman" w:cs="Times New Roman"/>
                </w:rPr>
                <w:t>https://ojs.zrc-sazu.si/ags/article/view/11084</w:t>
              </w:r>
            </w:hyperlink>
            <w:r w:rsidRPr="00ED4D17">
              <w:rPr>
                <w:rFonts w:ascii="Times New Roman" w:hAnsi="Times New Roman" w:cs="Times New Roman"/>
              </w:rPr>
              <w:t xml:space="preserve"> </w:t>
            </w:r>
          </w:p>
          <w:p w14:paraId="3D3E21BA" w14:textId="77777777" w:rsidR="00ED4D17" w:rsidRPr="00ED4D17" w:rsidRDefault="00ED4D17" w:rsidP="00CA0BB6">
            <w:pPr>
              <w:jc w:val="both"/>
              <w:rPr>
                <w:rFonts w:ascii="Times New Roman" w:hAnsi="Times New Roman" w:cs="Times New Roman"/>
                <w:lang w:val="bg-BG"/>
              </w:rPr>
            </w:pPr>
          </w:p>
          <w:p w14:paraId="13A0BB3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Regulatory instruments and organization in former communist countries, including Slovenia, are rooted in a restrictive approach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including the suppression of community institutions (Premrl et al. 2015; Lidestav et al. 2017; Weiss et al. 2017; Wong, Posavec and Bogataj 2019; Lawrence et al. 2020) – стр. 36.</w:t>
            </w:r>
          </w:p>
        </w:tc>
        <w:tc>
          <w:tcPr>
            <w:tcW w:w="905" w:type="dxa"/>
          </w:tcPr>
          <w:p w14:paraId="183AA38B" w14:textId="77777777" w:rsidR="00ED4D17" w:rsidRPr="00ED4D17" w:rsidRDefault="00ED4D17" w:rsidP="00CA0BB6">
            <w:pPr>
              <w:jc w:val="center"/>
              <w:rPr>
                <w:rFonts w:ascii="Times New Roman" w:hAnsi="Times New Roman" w:cs="Times New Roman"/>
                <w:b/>
                <w:bCs/>
                <w:lang w:val="bg-BG"/>
              </w:rPr>
            </w:pPr>
          </w:p>
          <w:p w14:paraId="1CA0C352" w14:textId="77777777" w:rsidR="00ED4D17" w:rsidRPr="00ED4D17" w:rsidRDefault="00ED4D17" w:rsidP="00CA0BB6">
            <w:pPr>
              <w:jc w:val="center"/>
              <w:rPr>
                <w:rFonts w:ascii="Times New Roman" w:hAnsi="Times New Roman" w:cs="Times New Roman"/>
                <w:b/>
                <w:bCs/>
                <w:lang w:val="bg-BG"/>
              </w:rPr>
            </w:pPr>
          </w:p>
          <w:p w14:paraId="5E71E0A0" w14:textId="77777777" w:rsidR="00ED4D17" w:rsidRPr="00ED4D17" w:rsidRDefault="00ED4D17" w:rsidP="00CA0BB6">
            <w:pPr>
              <w:rPr>
                <w:rFonts w:ascii="Times New Roman" w:hAnsi="Times New Roman" w:cs="Times New Roman"/>
                <w:b/>
                <w:bCs/>
              </w:rPr>
            </w:pPr>
          </w:p>
          <w:p w14:paraId="51C35109"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FE9ED3B" w14:textId="77777777" w:rsidTr="00CA0BB6">
        <w:tc>
          <w:tcPr>
            <w:tcW w:w="4945" w:type="dxa"/>
            <w:vMerge/>
          </w:tcPr>
          <w:p w14:paraId="60773262" w14:textId="77777777" w:rsidR="00ED4D17" w:rsidRPr="00ED4D17" w:rsidRDefault="00ED4D17" w:rsidP="00CA0BB6">
            <w:pPr>
              <w:jc w:val="both"/>
              <w:rPr>
                <w:rFonts w:ascii="Times New Roman" w:hAnsi="Times New Roman" w:cs="Times New Roman"/>
              </w:rPr>
            </w:pPr>
          </w:p>
        </w:tc>
        <w:tc>
          <w:tcPr>
            <w:tcW w:w="7110" w:type="dxa"/>
          </w:tcPr>
          <w:p w14:paraId="57D4C619"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Kaasik, A., Kont, R., Lõhmus, A. (2023). Modeling forest landscape futures: Full scale simulation of realistic socioeconomic scenarios in Estonia. Plos one, 18(11), e0294650. </w:t>
            </w:r>
            <w:hyperlink r:id="rId44" w:history="1">
              <w:r w:rsidRPr="00ED4D17">
                <w:rPr>
                  <w:rStyle w:val="Hyperlink"/>
                  <w:rFonts w:ascii="Times New Roman" w:hAnsi="Times New Roman" w:cs="Times New Roman"/>
                </w:rPr>
                <w:t>https://journals.plos.org/plosone/article?id=10.1371/journal.pone.0294650</w:t>
              </w:r>
            </w:hyperlink>
            <w:r w:rsidRPr="00ED4D17">
              <w:rPr>
                <w:rFonts w:ascii="Times New Roman" w:hAnsi="Times New Roman" w:cs="Times New Roman"/>
              </w:rPr>
              <w:t xml:space="preserve"> </w:t>
            </w:r>
          </w:p>
          <w:p w14:paraId="18C08786" w14:textId="77777777" w:rsidR="00ED4D17" w:rsidRPr="00ED4D17" w:rsidRDefault="00ED4D17" w:rsidP="00CA0BB6">
            <w:pPr>
              <w:jc w:val="both"/>
              <w:rPr>
                <w:rFonts w:ascii="Times New Roman" w:hAnsi="Times New Roman" w:cs="Times New Roman"/>
                <w:lang w:val="bg-BG"/>
              </w:rPr>
            </w:pPr>
            <w:r w:rsidRPr="00ED4D17">
              <w:rPr>
                <w:rFonts w:ascii="Times New Roman" w:hAnsi="Times New Roman" w:cs="Times New Roman"/>
              </w:rPr>
              <w:t xml:space="preserve"> </w:t>
            </w:r>
          </w:p>
          <w:p w14:paraId="2D1BDC60"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A plausible reaction by wood industries would be an increasing pressure on policy-makers to further relax harvest restrictions (cf. </w:t>
            </w:r>
            <w:r w:rsidRPr="00ED4D17">
              <w:rPr>
                <w:rFonts w:ascii="Times New Roman" w:hAnsi="Times New Roman" w:cs="Times New Roman"/>
                <w:highlight w:val="yellow"/>
              </w:rPr>
              <w:t>[72])</w:t>
            </w:r>
            <w:r w:rsidRPr="00ED4D17">
              <w:rPr>
                <w:rFonts w:ascii="Times New Roman" w:hAnsi="Times New Roman" w:cs="Times New Roman"/>
              </w:rPr>
              <w:t xml:space="preserve"> and on non-intensively managing owners (see above) – стр. 16.  </w:t>
            </w:r>
          </w:p>
        </w:tc>
        <w:tc>
          <w:tcPr>
            <w:tcW w:w="905" w:type="dxa"/>
          </w:tcPr>
          <w:p w14:paraId="20E2074C" w14:textId="77777777" w:rsidR="00ED4D17" w:rsidRPr="00ED4D17" w:rsidRDefault="00ED4D17" w:rsidP="00CA0BB6">
            <w:pPr>
              <w:jc w:val="center"/>
              <w:rPr>
                <w:rFonts w:ascii="Times New Roman" w:hAnsi="Times New Roman" w:cs="Times New Roman"/>
                <w:b/>
                <w:bCs/>
                <w:lang w:val="bg-BG"/>
              </w:rPr>
            </w:pPr>
          </w:p>
          <w:p w14:paraId="1A3EBFD6" w14:textId="77777777" w:rsidR="00ED4D17" w:rsidRPr="00ED4D17" w:rsidRDefault="00ED4D17" w:rsidP="00CA0BB6">
            <w:pPr>
              <w:jc w:val="center"/>
              <w:rPr>
                <w:rFonts w:ascii="Times New Roman" w:hAnsi="Times New Roman" w:cs="Times New Roman"/>
                <w:b/>
                <w:bCs/>
                <w:lang w:val="bg-BG"/>
              </w:rPr>
            </w:pPr>
          </w:p>
          <w:p w14:paraId="74522452" w14:textId="77777777" w:rsidR="00ED4D17" w:rsidRPr="00ED4D17" w:rsidRDefault="00ED4D17" w:rsidP="00CA0BB6">
            <w:pPr>
              <w:jc w:val="center"/>
              <w:rPr>
                <w:rFonts w:ascii="Times New Roman" w:hAnsi="Times New Roman" w:cs="Times New Roman"/>
                <w:b/>
                <w:bCs/>
                <w:lang w:val="bg-BG"/>
              </w:rPr>
            </w:pPr>
          </w:p>
          <w:p w14:paraId="0E4844BE" w14:textId="77777777" w:rsidR="00ED4D17" w:rsidRPr="00ED4D17" w:rsidRDefault="00ED4D17" w:rsidP="00CA0BB6">
            <w:pPr>
              <w:jc w:val="center"/>
              <w:rPr>
                <w:rFonts w:ascii="Times New Roman" w:hAnsi="Times New Roman" w:cs="Times New Roman"/>
                <w:b/>
                <w:bCs/>
                <w:lang w:val="bg-BG"/>
              </w:rPr>
            </w:pPr>
          </w:p>
          <w:p w14:paraId="0581F688" w14:textId="77777777" w:rsidR="00ED4D17" w:rsidRPr="00ED4D17" w:rsidRDefault="00ED4D17" w:rsidP="00CA0BB6">
            <w:pPr>
              <w:jc w:val="center"/>
              <w:rPr>
                <w:rFonts w:ascii="Times New Roman" w:hAnsi="Times New Roman" w:cs="Times New Roman"/>
                <w:b/>
                <w:bCs/>
                <w:lang w:val="bg-BG"/>
              </w:rPr>
            </w:pPr>
          </w:p>
          <w:p w14:paraId="65DB7A26"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067797B5" w14:textId="77777777" w:rsidTr="00CA0BB6">
        <w:tc>
          <w:tcPr>
            <w:tcW w:w="4945" w:type="dxa"/>
            <w:vMerge/>
          </w:tcPr>
          <w:p w14:paraId="3C3EB9B7" w14:textId="77777777" w:rsidR="00ED4D17" w:rsidRPr="00ED4D17" w:rsidRDefault="00ED4D17" w:rsidP="00CA0BB6">
            <w:pPr>
              <w:jc w:val="both"/>
              <w:rPr>
                <w:rFonts w:ascii="Times New Roman" w:hAnsi="Times New Roman" w:cs="Times New Roman"/>
              </w:rPr>
            </w:pPr>
          </w:p>
        </w:tc>
        <w:tc>
          <w:tcPr>
            <w:tcW w:w="7110" w:type="dxa"/>
          </w:tcPr>
          <w:p w14:paraId="4D676DA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Takala, T., Tanskanen, M., Brockhaus, M., Kanniainen, T., Tikkanen, J., Lehtinen, A., ... Toppinen, A. (2023). Is a sustainability transition possible within the decision-support services provided to Finnish forest owners. Forest Policy and Economics, 150, 102940. </w:t>
            </w:r>
            <w:hyperlink r:id="rId45" w:history="1">
              <w:r w:rsidRPr="00ED4D17">
                <w:rPr>
                  <w:rStyle w:val="Hyperlink"/>
                  <w:rFonts w:ascii="Times New Roman" w:hAnsi="Times New Roman" w:cs="Times New Roman"/>
                </w:rPr>
                <w:t>https://www.sciencedirect.com/science/article/pii/S1389934123000357</w:t>
              </w:r>
            </w:hyperlink>
            <w:r w:rsidRPr="00ED4D17">
              <w:rPr>
                <w:rFonts w:ascii="Times New Roman" w:hAnsi="Times New Roman" w:cs="Times New Roman"/>
              </w:rPr>
              <w:t xml:space="preserve"> </w:t>
            </w:r>
          </w:p>
          <w:p w14:paraId="13E7A200" w14:textId="77777777" w:rsidR="00ED4D17" w:rsidRPr="00ED4D17" w:rsidRDefault="00ED4D17" w:rsidP="00CA0BB6">
            <w:pPr>
              <w:jc w:val="both"/>
              <w:rPr>
                <w:rFonts w:ascii="Times New Roman" w:hAnsi="Times New Roman" w:cs="Times New Roman"/>
                <w:lang w:val="bg-BG"/>
              </w:rPr>
            </w:pPr>
          </w:p>
          <w:p w14:paraId="383EA228"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In an era of increased voluntary governance (</w:t>
            </w:r>
            <w:r w:rsidRPr="00ED4D17">
              <w:rPr>
                <w:rFonts w:ascii="Times New Roman" w:hAnsi="Times New Roman" w:cs="Times New Roman"/>
                <w:highlight w:val="yellow"/>
              </w:rPr>
              <w:t>Nichiforel et al., 2020),</w:t>
            </w:r>
            <w:r w:rsidRPr="00ED4D17">
              <w:rPr>
                <w:rFonts w:ascii="Times New Roman" w:hAnsi="Times New Roman" w:cs="Times New Roman"/>
              </w:rPr>
              <w:t xml:space="preserve"> we can also regard this mismatch between existing services and societal expectations as a forest policy problem, as decision-support can be seen as an important voluntary policy instrument – стр.2.</w:t>
            </w:r>
          </w:p>
        </w:tc>
        <w:tc>
          <w:tcPr>
            <w:tcW w:w="905" w:type="dxa"/>
          </w:tcPr>
          <w:p w14:paraId="55DFAF4C" w14:textId="77777777" w:rsidR="00ED4D17" w:rsidRPr="00ED4D17" w:rsidRDefault="00ED4D17" w:rsidP="00CA0BB6">
            <w:pPr>
              <w:jc w:val="center"/>
              <w:rPr>
                <w:rFonts w:ascii="Times New Roman" w:hAnsi="Times New Roman" w:cs="Times New Roman"/>
                <w:b/>
                <w:bCs/>
                <w:lang w:val="bg-BG"/>
              </w:rPr>
            </w:pPr>
          </w:p>
          <w:p w14:paraId="0154DD7D" w14:textId="77777777" w:rsidR="00ED4D17" w:rsidRPr="00ED4D17" w:rsidRDefault="00ED4D17" w:rsidP="00CA0BB6">
            <w:pPr>
              <w:jc w:val="center"/>
              <w:rPr>
                <w:rFonts w:ascii="Times New Roman" w:hAnsi="Times New Roman" w:cs="Times New Roman"/>
                <w:b/>
                <w:bCs/>
                <w:lang w:val="bg-BG"/>
              </w:rPr>
            </w:pPr>
          </w:p>
          <w:p w14:paraId="2FC1C6F3" w14:textId="77777777" w:rsidR="00ED4D17" w:rsidRPr="00ED4D17" w:rsidRDefault="00ED4D17" w:rsidP="00CA0BB6">
            <w:pPr>
              <w:jc w:val="center"/>
              <w:rPr>
                <w:rFonts w:ascii="Times New Roman" w:hAnsi="Times New Roman" w:cs="Times New Roman"/>
                <w:b/>
                <w:bCs/>
                <w:lang w:val="bg-BG"/>
              </w:rPr>
            </w:pPr>
          </w:p>
          <w:p w14:paraId="37FA1725" w14:textId="77777777" w:rsidR="00ED4D17" w:rsidRPr="00ED4D17" w:rsidRDefault="00ED4D17" w:rsidP="00CA0BB6">
            <w:pPr>
              <w:jc w:val="center"/>
              <w:rPr>
                <w:rFonts w:ascii="Times New Roman" w:hAnsi="Times New Roman" w:cs="Times New Roman"/>
                <w:b/>
                <w:bCs/>
                <w:lang w:val="bg-BG"/>
              </w:rPr>
            </w:pPr>
          </w:p>
          <w:p w14:paraId="1056B4A2" w14:textId="77777777" w:rsidR="00ED4D17" w:rsidRPr="00ED4D17" w:rsidRDefault="00ED4D17" w:rsidP="00CA0BB6">
            <w:pPr>
              <w:jc w:val="center"/>
              <w:rPr>
                <w:rFonts w:ascii="Times New Roman" w:hAnsi="Times New Roman" w:cs="Times New Roman"/>
                <w:b/>
                <w:bCs/>
                <w:lang w:val="bg-BG"/>
              </w:rPr>
            </w:pPr>
          </w:p>
          <w:p w14:paraId="695C5FF9" w14:textId="77777777" w:rsidR="00ED4D17" w:rsidRPr="00ED4D17" w:rsidRDefault="00ED4D17" w:rsidP="00CA0BB6">
            <w:pPr>
              <w:jc w:val="center"/>
              <w:rPr>
                <w:rFonts w:ascii="Times New Roman" w:hAnsi="Times New Roman" w:cs="Times New Roman"/>
                <w:b/>
                <w:bCs/>
                <w:lang w:val="bg-BG"/>
              </w:rPr>
            </w:pPr>
          </w:p>
          <w:p w14:paraId="17DACB58" w14:textId="77777777" w:rsidR="00ED4D17" w:rsidRPr="00ED4D17" w:rsidRDefault="00ED4D17" w:rsidP="00CA0BB6">
            <w:pPr>
              <w:jc w:val="center"/>
              <w:rPr>
                <w:rFonts w:ascii="Times New Roman" w:hAnsi="Times New Roman" w:cs="Times New Roman"/>
                <w:b/>
                <w:bCs/>
                <w:lang w:val="bg-BG"/>
              </w:rPr>
            </w:pPr>
          </w:p>
          <w:p w14:paraId="3FB7BA6C"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67D8EAD1" w14:textId="77777777" w:rsidTr="00CA0BB6">
        <w:tc>
          <w:tcPr>
            <w:tcW w:w="4945" w:type="dxa"/>
            <w:vMerge/>
          </w:tcPr>
          <w:p w14:paraId="35039F65" w14:textId="77777777" w:rsidR="00ED4D17" w:rsidRPr="00ED4D17" w:rsidRDefault="00ED4D17" w:rsidP="00CA0BB6">
            <w:pPr>
              <w:jc w:val="both"/>
              <w:rPr>
                <w:rFonts w:ascii="Times New Roman" w:hAnsi="Times New Roman" w:cs="Times New Roman"/>
              </w:rPr>
            </w:pPr>
          </w:p>
        </w:tc>
        <w:tc>
          <w:tcPr>
            <w:tcW w:w="7110" w:type="dxa"/>
          </w:tcPr>
          <w:p w14:paraId="6706B8B6"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Matilainen, A., Andersson, E., Lähdesmäki, M., Lidestav, G., &amp; Kurki, S. (2023). Services for what and for whom? a literature </w:t>
            </w:r>
            <w:r w:rsidRPr="00ED4D17">
              <w:rPr>
                <w:rFonts w:ascii="Times New Roman" w:hAnsi="Times New Roman" w:cs="Times New Roman"/>
              </w:rPr>
              <w:lastRenderedPageBreak/>
              <w:t xml:space="preserve">review of private forest owners’ decision-making in relation to forest-based services. Small-Scale Forestry, 22(3), 511-535. </w:t>
            </w:r>
            <w:hyperlink r:id="rId46" w:history="1">
              <w:r w:rsidRPr="00ED4D17">
                <w:rPr>
                  <w:rStyle w:val="Hyperlink"/>
                  <w:rFonts w:ascii="Times New Roman" w:hAnsi="Times New Roman" w:cs="Times New Roman"/>
                </w:rPr>
                <w:t>https://link.springer.com/article/10.1007/s11842-023-09541-3</w:t>
              </w:r>
            </w:hyperlink>
          </w:p>
          <w:p w14:paraId="07E901DA" w14:textId="77777777" w:rsidR="00ED4D17" w:rsidRPr="00ED4D17" w:rsidRDefault="00ED4D17" w:rsidP="00CA0BB6">
            <w:pPr>
              <w:jc w:val="both"/>
              <w:rPr>
                <w:rFonts w:ascii="Times New Roman" w:hAnsi="Times New Roman" w:cs="Times New Roman"/>
                <w:lang w:val="bg-BG"/>
              </w:rPr>
            </w:pPr>
          </w:p>
          <w:p w14:paraId="10F8B29C"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 Operational Environment and Political Context Some articles described the operational environment in which the forest owners make their decisions (such as management and withdrawal rights). These articles typically took a quantitative approach and were implemented by using the survey method or utilised existing statistics (</w:t>
            </w:r>
            <w:r w:rsidRPr="00ED4D17">
              <w:rPr>
                <w:rFonts w:ascii="Times New Roman" w:hAnsi="Times New Roman" w:cs="Times New Roman"/>
                <w:highlight w:val="yellow"/>
              </w:rPr>
              <w:t>e.g., Nichiforel et al. 2020</w:t>
            </w:r>
            <w:r w:rsidRPr="00ED4D17">
              <w:rPr>
                <w:rFonts w:ascii="Times New Roman" w:hAnsi="Times New Roman" w:cs="Times New Roman"/>
              </w:rPr>
              <w:t>) – стр. 524</w:t>
            </w:r>
          </w:p>
        </w:tc>
        <w:tc>
          <w:tcPr>
            <w:tcW w:w="905" w:type="dxa"/>
          </w:tcPr>
          <w:p w14:paraId="2FE8B6CE" w14:textId="77777777" w:rsidR="00ED4D17" w:rsidRPr="00ED4D17" w:rsidRDefault="00ED4D17" w:rsidP="00CA0BB6">
            <w:pPr>
              <w:jc w:val="center"/>
              <w:rPr>
                <w:rFonts w:ascii="Times New Roman" w:hAnsi="Times New Roman" w:cs="Times New Roman"/>
                <w:b/>
                <w:bCs/>
                <w:lang w:val="bg-BG"/>
              </w:rPr>
            </w:pPr>
          </w:p>
          <w:p w14:paraId="0DB9D627" w14:textId="77777777" w:rsidR="00ED4D17" w:rsidRPr="00ED4D17" w:rsidRDefault="00ED4D17" w:rsidP="00CA0BB6">
            <w:pPr>
              <w:jc w:val="center"/>
              <w:rPr>
                <w:rFonts w:ascii="Times New Roman" w:hAnsi="Times New Roman" w:cs="Times New Roman"/>
                <w:b/>
                <w:bCs/>
                <w:lang w:val="bg-BG"/>
              </w:rPr>
            </w:pPr>
          </w:p>
          <w:p w14:paraId="2D595D6D" w14:textId="77777777" w:rsidR="00ED4D17" w:rsidRPr="00ED4D17" w:rsidRDefault="00ED4D17" w:rsidP="00CA0BB6">
            <w:pPr>
              <w:jc w:val="center"/>
              <w:rPr>
                <w:rFonts w:ascii="Times New Roman" w:hAnsi="Times New Roman" w:cs="Times New Roman"/>
                <w:b/>
                <w:bCs/>
                <w:lang w:val="bg-BG"/>
              </w:rPr>
            </w:pPr>
          </w:p>
          <w:p w14:paraId="5861EE78" w14:textId="77777777" w:rsidR="00ED4D17" w:rsidRPr="00ED4D17" w:rsidRDefault="00ED4D17" w:rsidP="00CA0BB6">
            <w:pPr>
              <w:jc w:val="center"/>
              <w:rPr>
                <w:rFonts w:ascii="Times New Roman" w:hAnsi="Times New Roman" w:cs="Times New Roman"/>
                <w:b/>
                <w:bCs/>
                <w:lang w:val="bg-BG"/>
              </w:rPr>
            </w:pPr>
          </w:p>
          <w:p w14:paraId="4006638F" w14:textId="77777777" w:rsidR="00ED4D17" w:rsidRPr="00ED4D17" w:rsidRDefault="00ED4D17" w:rsidP="00CA0BB6">
            <w:pPr>
              <w:jc w:val="center"/>
              <w:rPr>
                <w:rFonts w:ascii="Times New Roman" w:hAnsi="Times New Roman" w:cs="Times New Roman"/>
                <w:b/>
                <w:bCs/>
                <w:lang w:val="bg-BG"/>
              </w:rPr>
            </w:pPr>
          </w:p>
          <w:p w14:paraId="5026495A"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lang w:val="bg-BG"/>
              </w:rPr>
              <w:t>1</w:t>
            </w:r>
            <w:r w:rsidRPr="00ED4D17">
              <w:rPr>
                <w:rFonts w:ascii="Times New Roman" w:hAnsi="Times New Roman" w:cs="Times New Roman"/>
                <w:b/>
                <w:bCs/>
              </w:rPr>
              <w:t>5</w:t>
            </w:r>
          </w:p>
        </w:tc>
      </w:tr>
      <w:tr w:rsidR="00ED4D17" w:rsidRPr="00ED4D17" w14:paraId="55879E7C" w14:textId="77777777" w:rsidTr="00CA0BB6">
        <w:trPr>
          <w:trHeight w:val="2065"/>
        </w:trPr>
        <w:tc>
          <w:tcPr>
            <w:tcW w:w="4945" w:type="dxa"/>
            <w:vMerge/>
          </w:tcPr>
          <w:p w14:paraId="07B54E10" w14:textId="77777777" w:rsidR="00ED4D17" w:rsidRPr="00ED4D17" w:rsidRDefault="00ED4D17" w:rsidP="00CA0BB6">
            <w:pPr>
              <w:jc w:val="both"/>
              <w:rPr>
                <w:rFonts w:ascii="Times New Roman" w:hAnsi="Times New Roman" w:cs="Times New Roman"/>
              </w:rPr>
            </w:pPr>
          </w:p>
        </w:tc>
        <w:tc>
          <w:tcPr>
            <w:tcW w:w="7110" w:type="dxa"/>
          </w:tcPr>
          <w:p w14:paraId="51807223"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Mageroy, M. H., Nagy, N. E., Steffenrem, A., Krokene, P., Hietala, A. M. (2023). Conifer defences against pathogens and pests—mechanisms, breeding, and management. Current Forestry Reports, 9(6), 429-443. </w:t>
            </w:r>
            <w:hyperlink r:id="rId47" w:history="1">
              <w:r w:rsidRPr="00ED4D17">
                <w:rPr>
                  <w:rStyle w:val="Hyperlink"/>
                  <w:rFonts w:ascii="Times New Roman" w:hAnsi="Times New Roman" w:cs="Times New Roman"/>
                </w:rPr>
                <w:t>https://link.springer.com/article/10.1007/s40725-023-00201-5</w:t>
              </w:r>
            </w:hyperlink>
            <w:r w:rsidRPr="00ED4D17">
              <w:rPr>
                <w:rFonts w:ascii="Times New Roman" w:hAnsi="Times New Roman" w:cs="Times New Roman"/>
              </w:rPr>
              <w:t xml:space="preserve"> </w:t>
            </w:r>
          </w:p>
          <w:p w14:paraId="47A776A4" w14:textId="77777777" w:rsidR="00ED4D17" w:rsidRPr="00ED4D17" w:rsidRDefault="00ED4D17" w:rsidP="00CA0BB6">
            <w:pPr>
              <w:jc w:val="both"/>
              <w:rPr>
                <w:rFonts w:ascii="Times New Roman" w:hAnsi="Times New Roman" w:cs="Times New Roman"/>
                <w:lang w:val="bg-BG"/>
              </w:rPr>
            </w:pPr>
          </w:p>
          <w:p w14:paraId="7E7F47D1"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Lately, there has been a trend towards deregulation of forest policies in Europe and different countries still show a wide variation in recommended management options </w:t>
            </w:r>
            <w:r w:rsidRPr="00ED4D17">
              <w:rPr>
                <w:rFonts w:ascii="Times New Roman" w:hAnsi="Times New Roman" w:cs="Times New Roman"/>
                <w:highlight w:val="yellow"/>
              </w:rPr>
              <w:t>[125] –</w:t>
            </w:r>
            <w:r w:rsidRPr="00ED4D17">
              <w:rPr>
                <w:rFonts w:ascii="Times New Roman" w:hAnsi="Times New Roman" w:cs="Times New Roman"/>
              </w:rPr>
              <w:t xml:space="preserve"> стр.438.</w:t>
            </w:r>
          </w:p>
        </w:tc>
        <w:tc>
          <w:tcPr>
            <w:tcW w:w="905" w:type="dxa"/>
          </w:tcPr>
          <w:p w14:paraId="73F31FBF" w14:textId="77777777" w:rsidR="00ED4D17" w:rsidRPr="00ED4D17" w:rsidRDefault="00ED4D17" w:rsidP="00CA0BB6">
            <w:pPr>
              <w:jc w:val="center"/>
              <w:rPr>
                <w:rFonts w:ascii="Times New Roman" w:hAnsi="Times New Roman" w:cs="Times New Roman"/>
                <w:b/>
                <w:bCs/>
                <w:lang w:val="bg-BG"/>
              </w:rPr>
            </w:pPr>
          </w:p>
          <w:p w14:paraId="5115E822" w14:textId="77777777" w:rsidR="00ED4D17" w:rsidRPr="00ED4D17" w:rsidRDefault="00ED4D17" w:rsidP="00CA0BB6">
            <w:pPr>
              <w:jc w:val="center"/>
              <w:rPr>
                <w:rFonts w:ascii="Times New Roman" w:hAnsi="Times New Roman" w:cs="Times New Roman"/>
                <w:b/>
                <w:bCs/>
                <w:lang w:val="bg-BG"/>
              </w:rPr>
            </w:pPr>
          </w:p>
          <w:p w14:paraId="50774308" w14:textId="77777777" w:rsidR="00ED4D17" w:rsidRPr="00ED4D17" w:rsidRDefault="00ED4D17" w:rsidP="00CA0BB6">
            <w:pPr>
              <w:jc w:val="center"/>
              <w:rPr>
                <w:rFonts w:ascii="Times New Roman" w:hAnsi="Times New Roman" w:cs="Times New Roman"/>
                <w:b/>
                <w:bCs/>
                <w:lang w:val="bg-BG"/>
              </w:rPr>
            </w:pPr>
          </w:p>
          <w:p w14:paraId="0A536C37" w14:textId="77777777" w:rsidR="00ED4D17" w:rsidRPr="00ED4D17" w:rsidRDefault="00ED4D17" w:rsidP="00CA0BB6">
            <w:pPr>
              <w:jc w:val="center"/>
              <w:rPr>
                <w:rFonts w:ascii="Times New Roman" w:hAnsi="Times New Roman" w:cs="Times New Roman"/>
                <w:b/>
                <w:bCs/>
                <w:lang w:val="bg-BG"/>
              </w:rPr>
            </w:pPr>
          </w:p>
          <w:p w14:paraId="3D6B3972"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lang w:val="bg-BG"/>
              </w:rPr>
              <w:t>1</w:t>
            </w:r>
            <w:r w:rsidRPr="00ED4D17">
              <w:rPr>
                <w:rFonts w:ascii="Times New Roman" w:hAnsi="Times New Roman" w:cs="Times New Roman"/>
                <w:b/>
                <w:bCs/>
              </w:rPr>
              <w:t>5</w:t>
            </w:r>
          </w:p>
        </w:tc>
      </w:tr>
      <w:tr w:rsidR="00ED4D17" w:rsidRPr="00ED4D17" w14:paraId="63B95ACC" w14:textId="77777777" w:rsidTr="00CA0BB6">
        <w:tc>
          <w:tcPr>
            <w:tcW w:w="4945" w:type="dxa"/>
            <w:vMerge w:val="restart"/>
          </w:tcPr>
          <w:p w14:paraId="4ED7CD3E" w14:textId="77777777" w:rsidR="00ED4D17" w:rsidRPr="00ED4D17" w:rsidRDefault="00ED4D17" w:rsidP="00ED4D17">
            <w:pPr>
              <w:pStyle w:val="ListParagraph"/>
              <w:numPr>
                <w:ilvl w:val="0"/>
                <w:numId w:val="2"/>
              </w:numPr>
              <w:jc w:val="both"/>
              <w:rPr>
                <w:rFonts w:ascii="Times New Roman" w:hAnsi="Times New Roman" w:cs="Times New Roman"/>
              </w:rPr>
            </w:pPr>
            <w:r w:rsidRPr="00ED4D17">
              <w:rPr>
                <w:rFonts w:ascii="Times New Roman" w:hAnsi="Times New Roman" w:cs="Times New Roman"/>
              </w:rPr>
              <w:t xml:space="preserve">Avitable, V., Pilli, R., Migliavacca, M., Duveiller, G., Camia, A., Blujdea, V., Adolt, R., Alberdi, I., Barreiro, S., Bender, S., Borota, D., Bosela, M., Bouriaud, O., Breidenbach, J., Cañellas, I., Čavlović, J., Colin, A., Di Cosmo, L., Donis, J., Fischer, C., Freudenschuss, A., Fridman, J., Gasparini, P., Gschwantner, T., Hernández, L., Korhonen, K., Kulbokas, G., Kvist, V., Latte, N., Lazdins, A., Lejeune, P., Makovskis, K., Marin, G., Maslo, J., Michorczyk, A., Mionskowski, M., Morneau, F., Myszkowski, M., Nagy, K., Nilsson, M., Nord-Larsen, T., Pantic, </w:t>
            </w:r>
            <w:r w:rsidRPr="00ED4D17">
              <w:rPr>
                <w:rFonts w:ascii="Times New Roman" w:hAnsi="Times New Roman" w:cs="Times New Roman"/>
              </w:rPr>
              <w:lastRenderedPageBreak/>
              <w:t xml:space="preserve">D., Perin, J., Redmond, J., Rizzo, M., Šebeň, V., Skudnik, M., Snorrason, A., </w:t>
            </w:r>
            <w:r w:rsidRPr="00ED4D17">
              <w:rPr>
                <w:rFonts w:ascii="Times New Roman" w:hAnsi="Times New Roman" w:cs="Times New Roman"/>
                <w:b/>
                <w:bCs/>
              </w:rPr>
              <w:t>Stoyanov, T.,</w:t>
            </w:r>
            <w:r w:rsidRPr="00ED4D17">
              <w:rPr>
                <w:rFonts w:ascii="Times New Roman" w:hAnsi="Times New Roman" w:cs="Times New Roman"/>
              </w:rPr>
              <w:t xml:space="preserve"> Sroga, R., Svensson, A., Talarczyk, A., Teeuwen, S., Thürig, E., Uva, J., Mubareka, S., 2024 Harmonised statistics and maps of forest biomass and increment in Europe. Scientific Data (Sci Data), 11, Springer, 2024, ISSN:ISSN 2052-4463 (online), SJR (Scopus): SJR 2024 1.867 Q1; H-Index 142; DOI:https://doi.org/10.1038/s41597-023-02868-8; https://www.nature.com/articles/s41597-023-02868-8</w:t>
            </w:r>
          </w:p>
        </w:tc>
        <w:tc>
          <w:tcPr>
            <w:tcW w:w="7110" w:type="dxa"/>
          </w:tcPr>
          <w:p w14:paraId="47E9A754"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color w:val="000000"/>
              </w:rPr>
              <w:lastRenderedPageBreak/>
              <w:t xml:space="preserve">Kutchartt, E., González-Olabarria, J. R., Aquilué, N., Garcia-Gonzalo, J., Trasobares, A., Botequim, B., ... Pirotti, F. (2024). Pan-European fuel map server: An open-geodata portal for supporting fire risk assessment. Geomatica, 76(2), 100036. </w:t>
            </w:r>
            <w:hyperlink r:id="rId48" w:history="1">
              <w:r w:rsidRPr="00ED4D17">
                <w:rPr>
                  <w:rFonts w:ascii="Times New Roman" w:hAnsi="Times New Roman" w:cs="Times New Roman"/>
                  <w:color w:val="467886"/>
                  <w:u w:val="single"/>
                </w:rPr>
                <w:t>https://www.sciencedirect.com/science/article/pii/S1195103624005615</w:t>
              </w:r>
            </w:hyperlink>
          </w:p>
          <w:p w14:paraId="69C51941" w14:textId="77777777" w:rsidR="00ED4D17" w:rsidRPr="00ED4D17" w:rsidRDefault="00ED4D17" w:rsidP="00CA0BB6">
            <w:pPr>
              <w:jc w:val="both"/>
              <w:rPr>
                <w:rFonts w:ascii="Times New Roman" w:hAnsi="Times New Roman" w:cs="Times New Roman"/>
              </w:rPr>
            </w:pPr>
          </w:p>
          <w:p w14:paraId="4966C75A"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color w:val="1F1F1F"/>
              </w:rPr>
              <w:t>The land cover map through CORINE was used for the fuel model at 100 m </w:t>
            </w:r>
            <w:bookmarkStart w:id="1" w:name="bbib11"/>
            <w:r w:rsidRPr="00ED4D17">
              <w:rPr>
                <w:rFonts w:ascii="Times New Roman" w:hAnsi="Times New Roman" w:cs="Times New Roman"/>
              </w:rPr>
              <w:fldChar w:fldCharType="begin"/>
            </w:r>
            <w:r w:rsidRPr="00ED4D17">
              <w:rPr>
                <w:rFonts w:ascii="Times New Roman" w:hAnsi="Times New Roman" w:cs="Times New Roman"/>
              </w:rPr>
              <w:instrText>HYPERLINK "https://www.sciencedirect.com/science/article/pii/S1195103624005615" \l "bib11"</w:instrText>
            </w:r>
            <w:r w:rsidRPr="00ED4D17">
              <w:rPr>
                <w:rFonts w:ascii="Times New Roman" w:hAnsi="Times New Roman" w:cs="Times New Roman"/>
              </w:rPr>
            </w:r>
            <w:r w:rsidRPr="00ED4D17">
              <w:rPr>
                <w:rFonts w:ascii="Times New Roman" w:hAnsi="Times New Roman" w:cs="Times New Roman"/>
              </w:rPr>
              <w:fldChar w:fldCharType="separate"/>
            </w:r>
            <w:r w:rsidRPr="00ED4D17">
              <w:rPr>
                <w:rStyle w:val="anchor-text"/>
                <w:rFonts w:ascii="Times New Roman" w:hAnsi="Times New Roman" w:cs="Times New Roman"/>
                <w:color w:val="0272B1"/>
              </w:rPr>
              <w:t>[11]</w:t>
            </w:r>
            <w:r w:rsidRPr="00ED4D17">
              <w:rPr>
                <w:rFonts w:ascii="Times New Roman" w:hAnsi="Times New Roman" w:cs="Times New Roman"/>
              </w:rPr>
              <w:fldChar w:fldCharType="end"/>
            </w:r>
            <w:bookmarkEnd w:id="1"/>
            <w:r w:rsidRPr="00ED4D17">
              <w:rPr>
                <w:rFonts w:ascii="Times New Roman" w:hAnsi="Times New Roman" w:cs="Times New Roman"/>
                <w:color w:val="1F1F1F"/>
              </w:rPr>
              <w:t>, </w:t>
            </w:r>
            <w:bookmarkStart w:id="2" w:name="bbib35"/>
            <w:r w:rsidRPr="00ED4D17">
              <w:rPr>
                <w:rFonts w:ascii="Times New Roman" w:hAnsi="Times New Roman" w:cs="Times New Roman"/>
              </w:rPr>
              <w:fldChar w:fldCharType="begin"/>
            </w:r>
            <w:r w:rsidRPr="00ED4D17">
              <w:rPr>
                <w:rFonts w:ascii="Times New Roman" w:hAnsi="Times New Roman" w:cs="Times New Roman"/>
              </w:rPr>
              <w:instrText>HYPERLINK "https://www.sciencedirect.com/science/article/pii/S1195103624005615" \l "bib35"</w:instrText>
            </w:r>
            <w:r w:rsidRPr="00ED4D17">
              <w:rPr>
                <w:rFonts w:ascii="Times New Roman" w:hAnsi="Times New Roman" w:cs="Times New Roman"/>
              </w:rPr>
            </w:r>
            <w:r w:rsidRPr="00ED4D17">
              <w:rPr>
                <w:rFonts w:ascii="Times New Roman" w:hAnsi="Times New Roman" w:cs="Times New Roman"/>
              </w:rPr>
              <w:fldChar w:fldCharType="separate"/>
            </w:r>
            <w:r w:rsidRPr="00ED4D17">
              <w:rPr>
                <w:rStyle w:val="anchor-text"/>
                <w:rFonts w:ascii="Times New Roman" w:hAnsi="Times New Roman" w:cs="Times New Roman"/>
                <w:color w:val="0272B1"/>
              </w:rPr>
              <w:t>[35]</w:t>
            </w:r>
            <w:r w:rsidRPr="00ED4D17">
              <w:rPr>
                <w:rFonts w:ascii="Times New Roman" w:hAnsi="Times New Roman" w:cs="Times New Roman"/>
              </w:rPr>
              <w:fldChar w:fldCharType="end"/>
            </w:r>
            <w:bookmarkEnd w:id="2"/>
            <w:r w:rsidRPr="00ED4D17">
              <w:rPr>
                <w:rFonts w:ascii="Times New Roman" w:hAnsi="Times New Roman" w:cs="Times New Roman"/>
                <w:color w:val="1F1F1F"/>
              </w:rPr>
              <w:t>, </w:t>
            </w:r>
            <w:bookmarkStart w:id="3" w:name="bbib47"/>
            <w:r w:rsidRPr="00ED4D17">
              <w:rPr>
                <w:rFonts w:ascii="Times New Roman" w:hAnsi="Times New Roman" w:cs="Times New Roman"/>
              </w:rPr>
              <w:fldChar w:fldCharType="begin"/>
            </w:r>
            <w:r w:rsidRPr="00ED4D17">
              <w:rPr>
                <w:rFonts w:ascii="Times New Roman" w:hAnsi="Times New Roman" w:cs="Times New Roman"/>
              </w:rPr>
              <w:instrText>HYPERLINK "https://www.sciencedirect.com/science/article/pii/S1195103624005615" \l "bib47"</w:instrText>
            </w:r>
            <w:r w:rsidRPr="00ED4D17">
              <w:rPr>
                <w:rFonts w:ascii="Times New Roman" w:hAnsi="Times New Roman" w:cs="Times New Roman"/>
              </w:rPr>
            </w:r>
            <w:r w:rsidRPr="00ED4D17">
              <w:rPr>
                <w:rFonts w:ascii="Times New Roman" w:hAnsi="Times New Roman" w:cs="Times New Roman"/>
              </w:rPr>
              <w:fldChar w:fldCharType="separate"/>
            </w:r>
            <w:r w:rsidRPr="00ED4D17">
              <w:rPr>
                <w:rStyle w:val="anchor-text"/>
                <w:rFonts w:ascii="Times New Roman" w:hAnsi="Times New Roman" w:cs="Times New Roman"/>
                <w:color w:val="0272B1"/>
              </w:rPr>
              <w:t>[47]</w:t>
            </w:r>
            <w:r w:rsidRPr="00ED4D17">
              <w:rPr>
                <w:rFonts w:ascii="Times New Roman" w:hAnsi="Times New Roman" w:cs="Times New Roman"/>
              </w:rPr>
              <w:fldChar w:fldCharType="end"/>
            </w:r>
            <w:bookmarkEnd w:id="3"/>
            <w:r w:rsidRPr="00ED4D17">
              <w:rPr>
                <w:rFonts w:ascii="Times New Roman" w:hAnsi="Times New Roman" w:cs="Times New Roman"/>
                <w:color w:val="1F1F1F"/>
              </w:rPr>
              <w:t>, while the AGB map was also used at 100 m to extract the foliage biomass and then to compute the CBD raster dataset </w:t>
            </w:r>
            <w:bookmarkStart w:id="4" w:name="bbib38"/>
            <w:r w:rsidRPr="00ED4D17">
              <w:rPr>
                <w:rFonts w:ascii="Times New Roman" w:hAnsi="Times New Roman" w:cs="Times New Roman"/>
              </w:rPr>
              <w:fldChar w:fldCharType="begin"/>
            </w:r>
            <w:r w:rsidRPr="00ED4D17">
              <w:rPr>
                <w:rFonts w:ascii="Times New Roman" w:hAnsi="Times New Roman" w:cs="Times New Roman"/>
              </w:rPr>
              <w:instrText>HYPERLINK "https://www.sciencedirect.com/science/article/pii/S1195103624005615" \l "bib38"</w:instrText>
            </w:r>
            <w:r w:rsidRPr="00ED4D17">
              <w:rPr>
                <w:rFonts w:ascii="Times New Roman" w:hAnsi="Times New Roman" w:cs="Times New Roman"/>
              </w:rPr>
            </w:r>
            <w:r w:rsidRPr="00ED4D17">
              <w:rPr>
                <w:rFonts w:ascii="Times New Roman" w:hAnsi="Times New Roman" w:cs="Times New Roman"/>
              </w:rPr>
              <w:fldChar w:fldCharType="separate"/>
            </w:r>
            <w:r w:rsidRPr="00ED4D17">
              <w:rPr>
                <w:rStyle w:val="anchor-text"/>
                <w:rFonts w:ascii="Times New Roman" w:hAnsi="Times New Roman" w:cs="Times New Roman"/>
                <w:color w:val="0272B1"/>
              </w:rPr>
              <w:t>[38]</w:t>
            </w:r>
            <w:r w:rsidRPr="00ED4D17">
              <w:rPr>
                <w:rFonts w:ascii="Times New Roman" w:hAnsi="Times New Roman" w:cs="Times New Roman"/>
              </w:rPr>
              <w:fldChar w:fldCharType="end"/>
            </w:r>
            <w:bookmarkEnd w:id="4"/>
            <w:r w:rsidRPr="00ED4D17">
              <w:rPr>
                <w:rFonts w:ascii="Times New Roman" w:hAnsi="Times New Roman" w:cs="Times New Roman"/>
                <w:color w:val="1F1F1F"/>
              </w:rPr>
              <w:t>, </w:t>
            </w:r>
            <w:bookmarkStart w:id="5" w:name="bbib41"/>
            <w:r w:rsidRPr="00ED4D17">
              <w:rPr>
                <w:rFonts w:ascii="Times New Roman" w:hAnsi="Times New Roman" w:cs="Times New Roman"/>
              </w:rPr>
              <w:fldChar w:fldCharType="begin"/>
            </w:r>
            <w:r w:rsidRPr="00ED4D17">
              <w:rPr>
                <w:rFonts w:ascii="Times New Roman" w:hAnsi="Times New Roman" w:cs="Times New Roman"/>
              </w:rPr>
              <w:instrText>HYPERLINK "https://www.sciencedirect.com/science/article/pii/S1195103624005615" \l "bib41"</w:instrText>
            </w:r>
            <w:r w:rsidRPr="00ED4D17">
              <w:rPr>
                <w:rFonts w:ascii="Times New Roman" w:hAnsi="Times New Roman" w:cs="Times New Roman"/>
              </w:rPr>
            </w:r>
            <w:r w:rsidRPr="00ED4D17">
              <w:rPr>
                <w:rFonts w:ascii="Times New Roman" w:hAnsi="Times New Roman" w:cs="Times New Roman"/>
              </w:rPr>
              <w:fldChar w:fldCharType="separate"/>
            </w:r>
            <w:r w:rsidRPr="00ED4D17">
              <w:rPr>
                <w:rStyle w:val="anchor-text"/>
                <w:rFonts w:ascii="Times New Roman" w:hAnsi="Times New Roman" w:cs="Times New Roman"/>
                <w:color w:val="0272B1"/>
              </w:rPr>
              <w:t>[41]</w:t>
            </w:r>
            <w:r w:rsidRPr="00ED4D17">
              <w:rPr>
                <w:rFonts w:ascii="Times New Roman" w:hAnsi="Times New Roman" w:cs="Times New Roman"/>
              </w:rPr>
              <w:fldChar w:fldCharType="end"/>
            </w:r>
            <w:bookmarkEnd w:id="5"/>
            <w:r w:rsidRPr="00ED4D17">
              <w:rPr>
                <w:rFonts w:ascii="Times New Roman" w:hAnsi="Times New Roman" w:cs="Times New Roman"/>
                <w:color w:val="1F1F1F"/>
                <w:highlight w:val="yellow"/>
              </w:rPr>
              <w:t>, </w:t>
            </w:r>
            <w:bookmarkStart w:id="6" w:name="bbib5"/>
            <w:r w:rsidRPr="00ED4D17">
              <w:rPr>
                <w:rFonts w:ascii="Times New Roman" w:hAnsi="Times New Roman" w:cs="Times New Roman"/>
                <w:highlight w:val="yellow"/>
              </w:rPr>
              <w:fldChar w:fldCharType="begin"/>
            </w:r>
            <w:r w:rsidRPr="00ED4D17">
              <w:rPr>
                <w:rFonts w:ascii="Times New Roman" w:hAnsi="Times New Roman" w:cs="Times New Roman"/>
                <w:highlight w:val="yellow"/>
              </w:rPr>
              <w:instrText>HYPERLINK "https://www.sciencedirect.com/science/article/pii/S1195103624005615" \l "bib5"</w:instrText>
            </w:r>
            <w:r w:rsidRPr="00ED4D17">
              <w:rPr>
                <w:rFonts w:ascii="Times New Roman" w:hAnsi="Times New Roman" w:cs="Times New Roman"/>
                <w:highlight w:val="yellow"/>
              </w:rPr>
            </w:r>
            <w:r w:rsidRPr="00ED4D17">
              <w:rPr>
                <w:rFonts w:ascii="Times New Roman" w:hAnsi="Times New Roman" w:cs="Times New Roman"/>
                <w:highlight w:val="yellow"/>
              </w:rPr>
              <w:fldChar w:fldCharType="separate"/>
            </w:r>
            <w:r w:rsidRPr="00ED4D17">
              <w:rPr>
                <w:rStyle w:val="anchor-text"/>
                <w:rFonts w:ascii="Times New Roman" w:hAnsi="Times New Roman" w:cs="Times New Roman"/>
                <w:color w:val="0272B1"/>
                <w:highlight w:val="yellow"/>
              </w:rPr>
              <w:t>[5]</w:t>
            </w:r>
            <w:r w:rsidRPr="00ED4D17">
              <w:rPr>
                <w:rFonts w:ascii="Times New Roman" w:hAnsi="Times New Roman" w:cs="Times New Roman"/>
                <w:highlight w:val="yellow"/>
              </w:rPr>
              <w:fldChar w:fldCharType="end"/>
            </w:r>
            <w:bookmarkEnd w:id="6"/>
            <w:r w:rsidRPr="00ED4D17">
              <w:rPr>
                <w:rFonts w:ascii="Times New Roman" w:hAnsi="Times New Roman" w:cs="Times New Roman"/>
                <w:color w:val="1F1F1F"/>
              </w:rPr>
              <w:t>. </w:t>
            </w:r>
          </w:p>
        </w:tc>
        <w:tc>
          <w:tcPr>
            <w:tcW w:w="905" w:type="dxa"/>
          </w:tcPr>
          <w:p w14:paraId="06FAA163" w14:textId="77777777" w:rsidR="00ED4D17" w:rsidRPr="00ED4D17" w:rsidRDefault="00ED4D17" w:rsidP="00CA0BB6">
            <w:pPr>
              <w:jc w:val="center"/>
              <w:rPr>
                <w:rFonts w:ascii="Times New Roman" w:hAnsi="Times New Roman" w:cs="Times New Roman"/>
                <w:b/>
                <w:bCs/>
                <w:lang w:val="bg-BG"/>
              </w:rPr>
            </w:pPr>
          </w:p>
          <w:p w14:paraId="580E16B3" w14:textId="77777777" w:rsidR="00ED4D17" w:rsidRPr="00ED4D17" w:rsidRDefault="00ED4D17" w:rsidP="00CA0BB6">
            <w:pPr>
              <w:jc w:val="center"/>
              <w:rPr>
                <w:rFonts w:ascii="Times New Roman" w:hAnsi="Times New Roman" w:cs="Times New Roman"/>
                <w:b/>
                <w:bCs/>
                <w:lang w:val="bg-BG"/>
              </w:rPr>
            </w:pPr>
          </w:p>
          <w:p w14:paraId="2F89B2A9" w14:textId="77777777" w:rsidR="00ED4D17" w:rsidRPr="00ED4D17" w:rsidRDefault="00ED4D17" w:rsidP="00CA0BB6">
            <w:pPr>
              <w:jc w:val="center"/>
              <w:rPr>
                <w:rFonts w:ascii="Times New Roman" w:hAnsi="Times New Roman" w:cs="Times New Roman"/>
                <w:b/>
                <w:bCs/>
                <w:lang w:val="bg-BG"/>
              </w:rPr>
            </w:pPr>
          </w:p>
          <w:p w14:paraId="5097CADF" w14:textId="77777777" w:rsidR="00ED4D17" w:rsidRPr="00ED4D17" w:rsidRDefault="00ED4D17" w:rsidP="00CA0BB6">
            <w:pPr>
              <w:jc w:val="center"/>
              <w:rPr>
                <w:rFonts w:ascii="Times New Roman" w:hAnsi="Times New Roman" w:cs="Times New Roman"/>
                <w:b/>
                <w:bCs/>
                <w:lang w:val="bg-BG"/>
              </w:rPr>
            </w:pPr>
          </w:p>
          <w:p w14:paraId="6A4E9FCE" w14:textId="77777777" w:rsidR="00ED4D17" w:rsidRPr="00ED4D17" w:rsidRDefault="00ED4D17" w:rsidP="00CA0BB6">
            <w:pPr>
              <w:jc w:val="center"/>
              <w:rPr>
                <w:rFonts w:ascii="Times New Roman" w:hAnsi="Times New Roman" w:cs="Times New Roman"/>
                <w:b/>
                <w:bCs/>
                <w:lang w:val="bg-BG"/>
              </w:rPr>
            </w:pPr>
          </w:p>
          <w:p w14:paraId="65559706" w14:textId="77777777" w:rsidR="00ED4D17" w:rsidRPr="00ED4D17" w:rsidRDefault="00ED4D17" w:rsidP="00CA0BB6">
            <w:pPr>
              <w:jc w:val="center"/>
              <w:rPr>
                <w:rFonts w:ascii="Times New Roman" w:hAnsi="Times New Roman" w:cs="Times New Roman"/>
                <w:b/>
                <w:bCs/>
                <w:lang w:val="bg-BG"/>
              </w:rPr>
            </w:pPr>
          </w:p>
          <w:p w14:paraId="1F8F9E51"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46D72785" w14:textId="77777777" w:rsidTr="00CA0BB6">
        <w:tc>
          <w:tcPr>
            <w:tcW w:w="4945" w:type="dxa"/>
            <w:vMerge/>
          </w:tcPr>
          <w:p w14:paraId="58DD27FD" w14:textId="77777777" w:rsidR="00ED4D17" w:rsidRPr="00ED4D17" w:rsidRDefault="00ED4D17" w:rsidP="00CA0BB6">
            <w:pPr>
              <w:jc w:val="both"/>
              <w:rPr>
                <w:rFonts w:ascii="Times New Roman" w:hAnsi="Times New Roman" w:cs="Times New Roman"/>
              </w:rPr>
            </w:pPr>
          </w:p>
        </w:tc>
        <w:tc>
          <w:tcPr>
            <w:tcW w:w="7110" w:type="dxa"/>
          </w:tcPr>
          <w:p w14:paraId="3753F39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Cesaretti, L., Francini, S., Travaglini, D., Corona, P. (2025). Copernicus for monitoring European forests: strengths, challenges and potential. European Journal of Remote Sensing, </w:t>
            </w:r>
            <w:r w:rsidRPr="00ED4D17">
              <w:rPr>
                <w:rFonts w:ascii="Times New Roman" w:hAnsi="Times New Roman" w:cs="Times New Roman"/>
              </w:rPr>
              <w:lastRenderedPageBreak/>
              <w:t xml:space="preserve">58(1), 2540109. </w:t>
            </w:r>
            <w:hyperlink r:id="rId49" w:history="1">
              <w:r w:rsidRPr="00ED4D17">
                <w:rPr>
                  <w:rStyle w:val="Hyperlink"/>
                  <w:rFonts w:ascii="Times New Roman" w:hAnsi="Times New Roman" w:cs="Times New Roman"/>
                </w:rPr>
                <w:t>https://www.tandfonline.com/doi/full/10.1080/22797254.2025.2540109</w:t>
              </w:r>
            </w:hyperlink>
            <w:r w:rsidRPr="00ED4D17">
              <w:rPr>
                <w:rFonts w:ascii="Times New Roman" w:hAnsi="Times New Roman" w:cs="Times New Roman"/>
              </w:rPr>
              <w:t xml:space="preserve"> </w:t>
            </w:r>
          </w:p>
          <w:p w14:paraId="2AB5E504" w14:textId="77777777" w:rsidR="00ED4D17" w:rsidRPr="00ED4D17" w:rsidRDefault="00ED4D17" w:rsidP="00CA0BB6">
            <w:pPr>
              <w:jc w:val="both"/>
              <w:rPr>
                <w:rFonts w:ascii="Times New Roman" w:hAnsi="Times New Roman" w:cs="Times New Roman"/>
                <w:lang w:val="bg-BG"/>
              </w:rPr>
            </w:pPr>
          </w:p>
          <w:p w14:paraId="1F1FA48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In this sense FAO FRA statistics are taken as validation reference at country level, since they are not available at LAU scale. It’s important to underline that in this study the focus is on the possibilities related to the usage of Copernicus ready-to-use data, and the other map-based product, as they are provided in the official platform, without additional correction (</w:t>
            </w:r>
            <w:r w:rsidRPr="00ED4D17">
              <w:rPr>
                <w:rFonts w:ascii="Times New Roman" w:hAnsi="Times New Roman" w:cs="Times New Roman"/>
                <w:highlight w:val="yellow"/>
              </w:rPr>
              <w:t>Avitabile et al., 2024)</w:t>
            </w:r>
            <w:r w:rsidRPr="00ED4D17">
              <w:rPr>
                <w:rFonts w:ascii="Times New Roman" w:hAnsi="Times New Roman" w:cs="Times New Roman"/>
              </w:rPr>
              <w:t>- стр. 8.</w:t>
            </w:r>
          </w:p>
        </w:tc>
        <w:tc>
          <w:tcPr>
            <w:tcW w:w="905" w:type="dxa"/>
          </w:tcPr>
          <w:p w14:paraId="1BF74288" w14:textId="77777777" w:rsidR="00ED4D17" w:rsidRPr="00ED4D17" w:rsidRDefault="00ED4D17" w:rsidP="00CA0BB6">
            <w:pPr>
              <w:jc w:val="center"/>
              <w:rPr>
                <w:rFonts w:ascii="Times New Roman" w:hAnsi="Times New Roman" w:cs="Times New Roman"/>
                <w:b/>
                <w:bCs/>
                <w:lang w:val="bg-BG"/>
              </w:rPr>
            </w:pPr>
          </w:p>
          <w:p w14:paraId="77C0286E" w14:textId="77777777" w:rsidR="00ED4D17" w:rsidRPr="00ED4D17" w:rsidRDefault="00ED4D17" w:rsidP="00CA0BB6">
            <w:pPr>
              <w:jc w:val="center"/>
              <w:rPr>
                <w:rFonts w:ascii="Times New Roman" w:hAnsi="Times New Roman" w:cs="Times New Roman"/>
                <w:b/>
                <w:bCs/>
                <w:lang w:val="bg-BG"/>
              </w:rPr>
            </w:pPr>
          </w:p>
          <w:p w14:paraId="21DBF9AD" w14:textId="77777777" w:rsidR="00ED4D17" w:rsidRPr="00ED4D17" w:rsidRDefault="00ED4D17" w:rsidP="00CA0BB6">
            <w:pPr>
              <w:jc w:val="center"/>
              <w:rPr>
                <w:rFonts w:ascii="Times New Roman" w:hAnsi="Times New Roman" w:cs="Times New Roman"/>
                <w:b/>
                <w:bCs/>
                <w:lang w:val="bg-BG"/>
              </w:rPr>
            </w:pPr>
          </w:p>
          <w:p w14:paraId="0F06231D" w14:textId="77777777" w:rsidR="00ED4D17" w:rsidRPr="00ED4D17" w:rsidRDefault="00ED4D17" w:rsidP="00CA0BB6">
            <w:pPr>
              <w:jc w:val="center"/>
              <w:rPr>
                <w:rFonts w:ascii="Times New Roman" w:hAnsi="Times New Roman" w:cs="Times New Roman"/>
                <w:b/>
                <w:bCs/>
                <w:lang w:val="bg-BG"/>
              </w:rPr>
            </w:pPr>
          </w:p>
          <w:p w14:paraId="797DCB06" w14:textId="77777777" w:rsidR="00ED4D17" w:rsidRPr="00ED4D17" w:rsidRDefault="00ED4D17" w:rsidP="00CA0BB6">
            <w:pPr>
              <w:jc w:val="center"/>
              <w:rPr>
                <w:rFonts w:ascii="Times New Roman" w:hAnsi="Times New Roman" w:cs="Times New Roman"/>
                <w:b/>
                <w:bCs/>
                <w:lang w:val="bg-BG"/>
              </w:rPr>
            </w:pPr>
          </w:p>
          <w:p w14:paraId="69E2ADEC" w14:textId="77777777" w:rsidR="00ED4D17" w:rsidRPr="00ED4D17" w:rsidRDefault="00ED4D17" w:rsidP="00CA0BB6">
            <w:pPr>
              <w:jc w:val="center"/>
              <w:rPr>
                <w:rFonts w:ascii="Times New Roman" w:hAnsi="Times New Roman" w:cs="Times New Roman"/>
                <w:b/>
                <w:bCs/>
                <w:lang w:val="bg-BG"/>
              </w:rPr>
            </w:pPr>
          </w:p>
          <w:p w14:paraId="3837239B" w14:textId="77777777" w:rsidR="00ED4D17" w:rsidRPr="00ED4D17" w:rsidRDefault="00ED4D17" w:rsidP="00CA0BB6">
            <w:pPr>
              <w:jc w:val="center"/>
              <w:rPr>
                <w:rFonts w:ascii="Times New Roman" w:hAnsi="Times New Roman" w:cs="Times New Roman"/>
                <w:b/>
                <w:bCs/>
                <w:lang w:val="bg-BG"/>
              </w:rPr>
            </w:pPr>
          </w:p>
          <w:p w14:paraId="365DC83A"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A70B8B1" w14:textId="77777777" w:rsidTr="00CA0BB6">
        <w:tc>
          <w:tcPr>
            <w:tcW w:w="4945" w:type="dxa"/>
            <w:vMerge/>
          </w:tcPr>
          <w:p w14:paraId="4713F9F9" w14:textId="77777777" w:rsidR="00ED4D17" w:rsidRPr="00ED4D17" w:rsidRDefault="00ED4D17" w:rsidP="00CA0BB6">
            <w:pPr>
              <w:jc w:val="both"/>
              <w:rPr>
                <w:rFonts w:ascii="Times New Roman" w:hAnsi="Times New Roman" w:cs="Times New Roman"/>
              </w:rPr>
            </w:pPr>
          </w:p>
        </w:tc>
        <w:tc>
          <w:tcPr>
            <w:tcW w:w="7110" w:type="dxa"/>
          </w:tcPr>
          <w:p w14:paraId="6469AB6F"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Guerrieri, R., Vanguelova, E., Munzi, S., Fotelli, M., Branquinho, C., Ferretti, M., ... Verstraeten, A. (2025). Building synergies among ground‐based forest inventorying and monitoring networks to meet scientific, political and societal needs. Plants, People, Planet. </w:t>
            </w:r>
            <w:hyperlink r:id="rId50" w:history="1">
              <w:r w:rsidRPr="00ED4D17">
                <w:rPr>
                  <w:rStyle w:val="Hyperlink"/>
                  <w:rFonts w:ascii="Times New Roman" w:hAnsi="Times New Roman" w:cs="Times New Roman"/>
                </w:rPr>
                <w:t>https://nph.onlinelibrary.wiley.com/doi/full/10.1002/ppp3.70002</w:t>
              </w:r>
            </w:hyperlink>
          </w:p>
          <w:p w14:paraId="44E2A355" w14:textId="77777777" w:rsidR="00ED4D17" w:rsidRPr="00ED4D17" w:rsidRDefault="00ED4D17" w:rsidP="00CA0BB6">
            <w:pPr>
              <w:jc w:val="both"/>
              <w:rPr>
                <w:rFonts w:ascii="Times New Roman" w:hAnsi="Times New Roman" w:cs="Times New Roman"/>
                <w:lang w:val="bg-BG"/>
              </w:rPr>
            </w:pPr>
          </w:p>
          <w:p w14:paraId="45A0BDD5"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This can support the continental estimates of key forest attributes through RS and process-based models </w:t>
            </w:r>
            <w:r w:rsidRPr="00ED4D17">
              <w:rPr>
                <w:rFonts w:ascii="Times New Roman" w:hAnsi="Times New Roman" w:cs="Times New Roman"/>
                <w:highlight w:val="yellow"/>
              </w:rPr>
              <w:t>(Avitabile et al., 2024),</w:t>
            </w:r>
            <w:r w:rsidRPr="00ED4D17">
              <w:rPr>
                <w:rFonts w:ascii="Times New Roman" w:hAnsi="Times New Roman" w:cs="Times New Roman"/>
              </w:rPr>
              <w:t xml:space="preserve"> which would greatly benefit from consistent, harmonised, precisely located and open  ground-based data – стр. 1574.</w:t>
            </w:r>
          </w:p>
          <w:p w14:paraId="429F78EF"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 </w:t>
            </w:r>
          </w:p>
        </w:tc>
        <w:tc>
          <w:tcPr>
            <w:tcW w:w="905" w:type="dxa"/>
          </w:tcPr>
          <w:p w14:paraId="7AEF3985" w14:textId="77777777" w:rsidR="00ED4D17" w:rsidRPr="00ED4D17" w:rsidRDefault="00ED4D17" w:rsidP="00CA0BB6">
            <w:pPr>
              <w:jc w:val="center"/>
              <w:rPr>
                <w:rFonts w:ascii="Times New Roman" w:hAnsi="Times New Roman" w:cs="Times New Roman"/>
                <w:b/>
                <w:bCs/>
                <w:lang w:val="bg-BG"/>
              </w:rPr>
            </w:pPr>
          </w:p>
          <w:p w14:paraId="467E9535" w14:textId="77777777" w:rsidR="00ED4D17" w:rsidRPr="00ED4D17" w:rsidRDefault="00ED4D17" w:rsidP="00CA0BB6">
            <w:pPr>
              <w:jc w:val="center"/>
              <w:rPr>
                <w:rFonts w:ascii="Times New Roman" w:hAnsi="Times New Roman" w:cs="Times New Roman"/>
                <w:b/>
                <w:bCs/>
                <w:lang w:val="bg-BG"/>
              </w:rPr>
            </w:pPr>
          </w:p>
          <w:p w14:paraId="012EEFB2" w14:textId="77777777" w:rsidR="00ED4D17" w:rsidRPr="00ED4D17" w:rsidRDefault="00ED4D17" w:rsidP="00CA0BB6">
            <w:pPr>
              <w:jc w:val="center"/>
              <w:rPr>
                <w:rFonts w:ascii="Times New Roman" w:hAnsi="Times New Roman" w:cs="Times New Roman"/>
                <w:b/>
                <w:bCs/>
                <w:lang w:val="bg-BG"/>
              </w:rPr>
            </w:pPr>
          </w:p>
          <w:p w14:paraId="00AE2030" w14:textId="77777777" w:rsidR="00ED4D17" w:rsidRPr="00ED4D17" w:rsidRDefault="00ED4D17" w:rsidP="00CA0BB6">
            <w:pPr>
              <w:jc w:val="center"/>
              <w:rPr>
                <w:rFonts w:ascii="Times New Roman" w:hAnsi="Times New Roman" w:cs="Times New Roman"/>
                <w:b/>
                <w:bCs/>
                <w:lang w:val="bg-BG"/>
              </w:rPr>
            </w:pPr>
          </w:p>
          <w:p w14:paraId="33157E79" w14:textId="77777777" w:rsidR="00ED4D17" w:rsidRPr="00ED4D17" w:rsidRDefault="00ED4D17" w:rsidP="00CA0BB6">
            <w:pPr>
              <w:jc w:val="center"/>
              <w:rPr>
                <w:rFonts w:ascii="Times New Roman" w:hAnsi="Times New Roman" w:cs="Times New Roman"/>
                <w:b/>
                <w:bCs/>
                <w:lang w:val="bg-BG"/>
              </w:rPr>
            </w:pPr>
          </w:p>
          <w:p w14:paraId="5AA1AD4D" w14:textId="77777777" w:rsidR="00ED4D17" w:rsidRPr="00ED4D17" w:rsidRDefault="00ED4D17" w:rsidP="00CA0BB6">
            <w:pPr>
              <w:jc w:val="center"/>
              <w:rPr>
                <w:rFonts w:ascii="Times New Roman" w:hAnsi="Times New Roman" w:cs="Times New Roman"/>
                <w:b/>
                <w:bCs/>
                <w:lang w:val="bg-BG"/>
              </w:rPr>
            </w:pPr>
          </w:p>
          <w:p w14:paraId="07823D27"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lang w:val="bg-BG"/>
              </w:rPr>
              <w:t>1</w:t>
            </w:r>
            <w:r w:rsidRPr="00ED4D17">
              <w:rPr>
                <w:rFonts w:ascii="Times New Roman" w:hAnsi="Times New Roman" w:cs="Times New Roman"/>
                <w:b/>
                <w:bCs/>
              </w:rPr>
              <w:t>5</w:t>
            </w:r>
          </w:p>
        </w:tc>
      </w:tr>
      <w:tr w:rsidR="00ED4D17" w:rsidRPr="00ED4D17" w14:paraId="7C5CDBE0" w14:textId="77777777" w:rsidTr="00CA0BB6">
        <w:tc>
          <w:tcPr>
            <w:tcW w:w="4945" w:type="dxa"/>
            <w:vMerge/>
          </w:tcPr>
          <w:p w14:paraId="416A28A1" w14:textId="77777777" w:rsidR="00ED4D17" w:rsidRPr="00ED4D17" w:rsidRDefault="00ED4D17" w:rsidP="00CA0BB6">
            <w:pPr>
              <w:jc w:val="both"/>
              <w:rPr>
                <w:rFonts w:ascii="Times New Roman" w:hAnsi="Times New Roman" w:cs="Times New Roman"/>
              </w:rPr>
            </w:pPr>
          </w:p>
        </w:tc>
        <w:tc>
          <w:tcPr>
            <w:tcW w:w="7110" w:type="dxa"/>
          </w:tcPr>
          <w:p w14:paraId="20A58986"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Pashakolaie, V. G., Gonella, S., Muhit, I. B. (2025). Integrating modern bioeconomy into macroeconomics: A comprehensive review of impacts and interactions. Bioresource Technology Reports, 102125. </w:t>
            </w:r>
            <w:hyperlink r:id="rId51" w:history="1">
              <w:r w:rsidRPr="00ED4D17">
                <w:rPr>
                  <w:rStyle w:val="Hyperlink"/>
                  <w:rFonts w:ascii="Times New Roman" w:hAnsi="Times New Roman" w:cs="Times New Roman"/>
                </w:rPr>
                <w:t>https://www.sciencedirect.com/science/article/pii/S2589014X25001070</w:t>
              </w:r>
            </w:hyperlink>
          </w:p>
          <w:p w14:paraId="099995C7" w14:textId="77777777" w:rsidR="00ED4D17" w:rsidRPr="00ED4D17" w:rsidRDefault="00ED4D17" w:rsidP="00CA0BB6">
            <w:pPr>
              <w:jc w:val="both"/>
              <w:rPr>
                <w:rFonts w:ascii="Times New Roman" w:hAnsi="Times New Roman" w:cs="Times New Roman"/>
                <w:lang w:val="bg-BG"/>
              </w:rPr>
            </w:pPr>
          </w:p>
          <w:p w14:paraId="64139A54" w14:textId="77777777" w:rsidR="00ED4D17" w:rsidRPr="00ED4D17" w:rsidRDefault="00ED4D17" w:rsidP="00CA0BB6">
            <w:pPr>
              <w:jc w:val="both"/>
              <w:rPr>
                <w:rFonts w:ascii="Times New Roman" w:hAnsi="Times New Roman" w:cs="Times New Roman"/>
              </w:rPr>
            </w:pPr>
            <w:r w:rsidRPr="00ED4D17">
              <w:rPr>
                <w:rFonts w:ascii="Times New Roman" w:hAnsi="Times New Roman" w:cs="Times New Roman"/>
              </w:rPr>
              <w:t xml:space="preserve">Without appropriate regulatory frameworks (“Regulations” and “Land use change elasticity” in Fig. 6), this can lead to resource exploitation and environmental degradation. It is therefore important to establish </w:t>
            </w:r>
            <w:r w:rsidRPr="00ED4D17">
              <w:rPr>
                <w:rFonts w:ascii="Times New Roman" w:hAnsi="Times New Roman" w:cs="Times New Roman"/>
              </w:rPr>
              <w:lastRenderedPageBreak/>
              <w:t>global regulations on what is considered sustainable or acceptable biomass use (</w:t>
            </w:r>
            <w:r w:rsidRPr="00ED4D17">
              <w:rPr>
                <w:rFonts w:ascii="Times New Roman" w:hAnsi="Times New Roman" w:cs="Times New Roman"/>
                <w:highlight w:val="yellow"/>
              </w:rPr>
              <w:t>Avitabile et al., 2024;</w:t>
            </w:r>
            <w:r w:rsidRPr="00ED4D17">
              <w:rPr>
                <w:rFonts w:ascii="Times New Roman" w:hAnsi="Times New Roman" w:cs="Times New Roman"/>
              </w:rPr>
              <w:t xml:space="preserve"> Strengers and Elzenga, 2020) – стр.7. </w:t>
            </w:r>
          </w:p>
        </w:tc>
        <w:tc>
          <w:tcPr>
            <w:tcW w:w="905" w:type="dxa"/>
          </w:tcPr>
          <w:p w14:paraId="5F147AB4" w14:textId="77777777" w:rsidR="00ED4D17" w:rsidRPr="00ED4D17" w:rsidRDefault="00ED4D17" w:rsidP="00CA0BB6">
            <w:pPr>
              <w:jc w:val="center"/>
              <w:rPr>
                <w:rFonts w:ascii="Times New Roman" w:hAnsi="Times New Roman" w:cs="Times New Roman"/>
                <w:b/>
                <w:bCs/>
                <w:lang w:val="bg-BG"/>
              </w:rPr>
            </w:pPr>
          </w:p>
          <w:p w14:paraId="2FB444B3" w14:textId="77777777" w:rsidR="00ED4D17" w:rsidRPr="00ED4D17" w:rsidRDefault="00ED4D17" w:rsidP="00CA0BB6">
            <w:pPr>
              <w:jc w:val="center"/>
              <w:rPr>
                <w:rFonts w:ascii="Times New Roman" w:hAnsi="Times New Roman" w:cs="Times New Roman"/>
                <w:b/>
                <w:bCs/>
                <w:lang w:val="bg-BG"/>
              </w:rPr>
            </w:pPr>
          </w:p>
          <w:p w14:paraId="31BC63CA" w14:textId="77777777" w:rsidR="00ED4D17" w:rsidRPr="00ED4D17" w:rsidRDefault="00ED4D17" w:rsidP="00CA0BB6">
            <w:pPr>
              <w:jc w:val="center"/>
              <w:rPr>
                <w:rFonts w:ascii="Times New Roman" w:hAnsi="Times New Roman" w:cs="Times New Roman"/>
                <w:b/>
                <w:bCs/>
                <w:lang w:val="bg-BG"/>
              </w:rPr>
            </w:pPr>
          </w:p>
          <w:p w14:paraId="234D1147" w14:textId="77777777" w:rsidR="00ED4D17" w:rsidRPr="00ED4D17" w:rsidRDefault="00ED4D17" w:rsidP="00CA0BB6">
            <w:pPr>
              <w:jc w:val="center"/>
              <w:rPr>
                <w:rFonts w:ascii="Times New Roman" w:hAnsi="Times New Roman" w:cs="Times New Roman"/>
                <w:b/>
                <w:bCs/>
                <w:lang w:val="bg-BG"/>
              </w:rPr>
            </w:pPr>
          </w:p>
          <w:p w14:paraId="5E9CA2EA" w14:textId="77777777" w:rsidR="00ED4D17" w:rsidRPr="00ED4D17" w:rsidRDefault="00ED4D17" w:rsidP="00CA0BB6">
            <w:pPr>
              <w:jc w:val="center"/>
              <w:rPr>
                <w:rFonts w:ascii="Times New Roman" w:hAnsi="Times New Roman" w:cs="Times New Roman"/>
                <w:b/>
                <w:bCs/>
                <w:lang w:val="bg-BG"/>
              </w:rPr>
            </w:pPr>
          </w:p>
          <w:p w14:paraId="3A22C7D8" w14:textId="77777777" w:rsidR="00ED4D17" w:rsidRPr="00ED4D17" w:rsidRDefault="00ED4D17" w:rsidP="00CA0BB6">
            <w:pPr>
              <w:jc w:val="center"/>
              <w:rPr>
                <w:rFonts w:ascii="Times New Roman" w:hAnsi="Times New Roman" w:cs="Times New Roman"/>
                <w:b/>
                <w:bCs/>
                <w:lang w:val="bg-BG"/>
              </w:rPr>
            </w:pPr>
          </w:p>
          <w:p w14:paraId="63598554" w14:textId="77777777" w:rsidR="00ED4D17" w:rsidRPr="00ED4D17" w:rsidRDefault="00ED4D17" w:rsidP="00CA0BB6">
            <w:pPr>
              <w:jc w:val="center"/>
              <w:rPr>
                <w:rFonts w:ascii="Times New Roman" w:hAnsi="Times New Roman" w:cs="Times New Roman"/>
                <w:b/>
                <w:bCs/>
                <w:lang w:val="bg-BG"/>
              </w:rPr>
            </w:pPr>
            <w:r w:rsidRPr="00ED4D17">
              <w:rPr>
                <w:rFonts w:ascii="Times New Roman" w:hAnsi="Times New Roman" w:cs="Times New Roman"/>
                <w:b/>
                <w:bCs/>
                <w:lang w:val="bg-BG"/>
              </w:rPr>
              <w:t>15</w:t>
            </w:r>
          </w:p>
        </w:tc>
      </w:tr>
      <w:tr w:rsidR="00ED4D17" w:rsidRPr="00ED4D17" w14:paraId="27E488F9" w14:textId="77777777" w:rsidTr="00CA0BB6">
        <w:tc>
          <w:tcPr>
            <w:tcW w:w="4945" w:type="dxa"/>
          </w:tcPr>
          <w:p w14:paraId="116C23F4" w14:textId="77777777" w:rsidR="00ED4D17" w:rsidRPr="00ED4D17" w:rsidRDefault="00ED4D17" w:rsidP="00CA0BB6">
            <w:pPr>
              <w:jc w:val="both"/>
              <w:rPr>
                <w:rFonts w:ascii="Times New Roman" w:hAnsi="Times New Roman" w:cs="Times New Roman"/>
              </w:rPr>
            </w:pPr>
          </w:p>
        </w:tc>
        <w:tc>
          <w:tcPr>
            <w:tcW w:w="7110" w:type="dxa"/>
          </w:tcPr>
          <w:p w14:paraId="7CABF99D" w14:textId="77777777" w:rsidR="00ED4D17" w:rsidRPr="00ED4D17" w:rsidRDefault="00ED4D17" w:rsidP="00ED4D17">
            <w:pPr>
              <w:pStyle w:val="ListParagraph"/>
              <w:numPr>
                <w:ilvl w:val="0"/>
                <w:numId w:val="1"/>
              </w:numPr>
              <w:jc w:val="both"/>
              <w:rPr>
                <w:rFonts w:ascii="Times New Roman" w:hAnsi="Times New Roman" w:cs="Times New Roman"/>
              </w:rPr>
            </w:pPr>
            <w:r w:rsidRPr="00ED4D17">
              <w:rPr>
                <w:rFonts w:ascii="Times New Roman" w:hAnsi="Times New Roman" w:cs="Times New Roman"/>
              </w:rPr>
              <w:t xml:space="preserve">Dziejarski, B., Serafin, J., Hernández-Barreto, D. F., Naumovska, E., Sreńscek-Nazzal, J., Klomkliang, N., ... Knutsson, P. (2025). Tailoring highly surface and microporous activated carbons (ACs) from biomass via KOH, K₂C₂O₄ and KOH/K2C2O4 activation for efficient CO₂ capture and CO2/N2 selectivity: characterization, experimental and molecular simulation insights. Chemical Engineering Journal, 169677. </w:t>
            </w:r>
            <w:hyperlink r:id="rId52" w:history="1">
              <w:r w:rsidRPr="00ED4D17">
                <w:rPr>
                  <w:rStyle w:val="Hyperlink"/>
                  <w:rFonts w:ascii="Times New Roman" w:hAnsi="Times New Roman" w:cs="Times New Roman"/>
                </w:rPr>
                <w:t>https://doi.org/10.1016/j.cej.2025.169677</w:t>
              </w:r>
            </w:hyperlink>
          </w:p>
          <w:p w14:paraId="6C940228" w14:textId="77777777" w:rsidR="00ED4D17" w:rsidRPr="00ED4D17" w:rsidRDefault="00ED4D17" w:rsidP="00CA0BB6">
            <w:pPr>
              <w:jc w:val="both"/>
              <w:rPr>
                <w:rFonts w:ascii="Times New Roman" w:hAnsi="Times New Roman" w:cs="Times New Roman"/>
                <w:lang w:val="bg-BG"/>
              </w:rPr>
            </w:pPr>
            <w:r w:rsidRPr="00ED4D17">
              <w:rPr>
                <w:rFonts w:ascii="Times New Roman" w:hAnsi="Times New Roman" w:cs="Times New Roman"/>
              </w:rPr>
              <w:t xml:space="preserve"> </w:t>
            </w:r>
          </w:p>
          <w:p w14:paraId="0523979F" w14:textId="77777777" w:rsidR="00ED4D17" w:rsidRPr="00ED4D17" w:rsidRDefault="00ED4D17" w:rsidP="00CA0BB6">
            <w:pPr>
              <w:pStyle w:val="ListParagraph"/>
              <w:jc w:val="both"/>
              <w:rPr>
                <w:rFonts w:ascii="Times New Roman" w:hAnsi="Times New Roman" w:cs="Times New Roman"/>
              </w:rPr>
            </w:pPr>
            <w:r w:rsidRPr="00ED4D17">
              <w:rPr>
                <w:rFonts w:ascii="Times New Roman" w:hAnsi="Times New Roman" w:cs="Times New Roman"/>
              </w:rPr>
              <w:t xml:space="preserve">Among various waste streams, forest industry residues are particularly impactful </w:t>
            </w:r>
            <w:r w:rsidRPr="00ED4D17">
              <w:rPr>
                <w:rFonts w:ascii="Times New Roman" w:hAnsi="Times New Roman" w:cs="Times New Roman"/>
                <w:highlight w:val="yellow"/>
              </w:rPr>
              <w:t>[5]</w:t>
            </w:r>
            <w:r w:rsidRPr="00ED4D17">
              <w:rPr>
                <w:rFonts w:ascii="Times New Roman" w:hAnsi="Times New Roman" w:cs="Times New Roman"/>
              </w:rPr>
              <w:t xml:space="preserve"> – стр. 2.</w:t>
            </w:r>
          </w:p>
        </w:tc>
        <w:tc>
          <w:tcPr>
            <w:tcW w:w="905" w:type="dxa"/>
          </w:tcPr>
          <w:p w14:paraId="417C4F35" w14:textId="77777777" w:rsidR="00ED4D17" w:rsidRPr="00ED4D17" w:rsidRDefault="00ED4D17" w:rsidP="00CA0BB6">
            <w:pPr>
              <w:jc w:val="center"/>
              <w:rPr>
                <w:rFonts w:ascii="Times New Roman" w:hAnsi="Times New Roman" w:cs="Times New Roman"/>
                <w:b/>
                <w:bCs/>
              </w:rPr>
            </w:pPr>
          </w:p>
          <w:p w14:paraId="58F770AE" w14:textId="77777777" w:rsidR="00ED4D17" w:rsidRPr="00ED4D17" w:rsidRDefault="00ED4D17" w:rsidP="00CA0BB6">
            <w:pPr>
              <w:jc w:val="center"/>
              <w:rPr>
                <w:rFonts w:ascii="Times New Roman" w:hAnsi="Times New Roman" w:cs="Times New Roman"/>
                <w:b/>
                <w:bCs/>
              </w:rPr>
            </w:pPr>
          </w:p>
          <w:p w14:paraId="27AAA78B" w14:textId="77777777" w:rsidR="00ED4D17" w:rsidRPr="00ED4D17" w:rsidRDefault="00ED4D17" w:rsidP="00CA0BB6">
            <w:pPr>
              <w:jc w:val="center"/>
              <w:rPr>
                <w:rFonts w:ascii="Times New Roman" w:hAnsi="Times New Roman" w:cs="Times New Roman"/>
                <w:b/>
                <w:bCs/>
              </w:rPr>
            </w:pPr>
          </w:p>
          <w:p w14:paraId="58EA3B4A" w14:textId="77777777" w:rsidR="00ED4D17" w:rsidRPr="00ED4D17" w:rsidRDefault="00ED4D17" w:rsidP="00CA0BB6">
            <w:pPr>
              <w:jc w:val="center"/>
              <w:rPr>
                <w:rFonts w:ascii="Times New Roman" w:hAnsi="Times New Roman" w:cs="Times New Roman"/>
                <w:b/>
                <w:bCs/>
              </w:rPr>
            </w:pPr>
          </w:p>
          <w:p w14:paraId="2CF15DC6" w14:textId="77777777" w:rsidR="00ED4D17" w:rsidRPr="00ED4D17" w:rsidRDefault="00ED4D17" w:rsidP="00CA0BB6">
            <w:pPr>
              <w:jc w:val="center"/>
              <w:rPr>
                <w:rFonts w:ascii="Times New Roman" w:hAnsi="Times New Roman" w:cs="Times New Roman"/>
                <w:b/>
                <w:bCs/>
              </w:rPr>
            </w:pPr>
          </w:p>
          <w:p w14:paraId="42A7513E"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rPr>
              <w:t>15</w:t>
            </w:r>
          </w:p>
        </w:tc>
      </w:tr>
      <w:tr w:rsidR="00ED4D17" w:rsidRPr="00ED4D17" w14:paraId="6978A3B4" w14:textId="77777777" w:rsidTr="00CA0BB6">
        <w:tc>
          <w:tcPr>
            <w:tcW w:w="12055" w:type="dxa"/>
            <w:gridSpan w:val="2"/>
          </w:tcPr>
          <w:p w14:paraId="05677CF2" w14:textId="77777777" w:rsidR="00ED4D17" w:rsidRPr="00ED4D17" w:rsidRDefault="00ED4D17" w:rsidP="00CA0BB6">
            <w:pPr>
              <w:pStyle w:val="ListParagraph"/>
              <w:rPr>
                <w:rFonts w:ascii="Times New Roman" w:hAnsi="Times New Roman" w:cs="Times New Roman"/>
                <w:b/>
                <w:bCs/>
                <w:lang w:val="bg-BG"/>
              </w:rPr>
            </w:pPr>
            <w:r w:rsidRPr="00ED4D17">
              <w:rPr>
                <w:rFonts w:ascii="Times New Roman" w:hAnsi="Times New Roman" w:cs="Times New Roman"/>
                <w:b/>
                <w:bCs/>
                <w:lang w:val="bg-BG"/>
              </w:rPr>
              <w:t>Всичко</w:t>
            </w:r>
          </w:p>
        </w:tc>
        <w:tc>
          <w:tcPr>
            <w:tcW w:w="905" w:type="dxa"/>
          </w:tcPr>
          <w:p w14:paraId="6E310423" w14:textId="77777777" w:rsidR="00ED4D17" w:rsidRPr="00ED4D17" w:rsidRDefault="00ED4D17" w:rsidP="00CA0BB6">
            <w:pPr>
              <w:jc w:val="center"/>
              <w:rPr>
                <w:rFonts w:ascii="Times New Roman" w:hAnsi="Times New Roman" w:cs="Times New Roman"/>
                <w:b/>
                <w:bCs/>
              </w:rPr>
            </w:pPr>
            <w:r w:rsidRPr="00ED4D17">
              <w:rPr>
                <w:rFonts w:ascii="Times New Roman" w:hAnsi="Times New Roman" w:cs="Times New Roman"/>
                <w:b/>
                <w:bCs/>
              </w:rPr>
              <w:t>580</w:t>
            </w:r>
          </w:p>
        </w:tc>
      </w:tr>
    </w:tbl>
    <w:p w14:paraId="2D4C3731" w14:textId="77777777" w:rsidR="00662620" w:rsidRPr="00ED4D17" w:rsidRDefault="00662620" w:rsidP="00662620">
      <w:pPr>
        <w:rPr>
          <w:rFonts w:ascii="Times New Roman" w:hAnsi="Times New Roman" w:cs="Times New Roman"/>
        </w:rPr>
      </w:pPr>
    </w:p>
    <w:p w14:paraId="6114397E" w14:textId="77777777" w:rsidR="00662620" w:rsidRPr="00ED4D17" w:rsidRDefault="00662620" w:rsidP="00662620">
      <w:pPr>
        <w:rPr>
          <w:rFonts w:ascii="Times New Roman" w:hAnsi="Times New Roman" w:cs="Times New Roman"/>
        </w:rPr>
      </w:pPr>
    </w:p>
    <w:sectPr w:rsidR="00662620" w:rsidRPr="00ED4D17" w:rsidSect="000D5520">
      <w:pgSz w:w="15840" w:h="12240" w:orient="landscape"/>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WMRT I+ Times">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464"/>
    <w:multiLevelType w:val="hybridMultilevel"/>
    <w:tmpl w:val="56A2F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0667EA"/>
    <w:multiLevelType w:val="hybridMultilevel"/>
    <w:tmpl w:val="59988376"/>
    <w:lvl w:ilvl="0" w:tplc="C9045A58">
      <w:start w:val="1"/>
      <w:numFmt w:val="decimal"/>
      <w:lvlText w:val="%1."/>
      <w:lvlJc w:val="left"/>
      <w:pPr>
        <w:ind w:left="426" w:hanging="360"/>
      </w:pPr>
      <w:rPr>
        <w:rFonts w:hint="default"/>
        <w:b w:val="0"/>
        <w:bCs w:val="0"/>
        <w:color w:val="000000"/>
        <w:sz w:val="2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3176390E"/>
    <w:multiLevelType w:val="hybridMultilevel"/>
    <w:tmpl w:val="56A2F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CA55B8"/>
    <w:multiLevelType w:val="hybridMultilevel"/>
    <w:tmpl w:val="9B8014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39670D"/>
    <w:multiLevelType w:val="hybridMultilevel"/>
    <w:tmpl w:val="9B8014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2E3CA3"/>
    <w:multiLevelType w:val="hybridMultilevel"/>
    <w:tmpl w:val="56A2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C3CBB"/>
    <w:multiLevelType w:val="hybridMultilevel"/>
    <w:tmpl w:val="9B801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418574">
    <w:abstractNumId w:val="5"/>
  </w:num>
  <w:num w:numId="2" w16cid:durableId="1396003196">
    <w:abstractNumId w:val="6"/>
  </w:num>
  <w:num w:numId="3" w16cid:durableId="1300694573">
    <w:abstractNumId w:val="3"/>
  </w:num>
  <w:num w:numId="4" w16cid:durableId="969436226">
    <w:abstractNumId w:val="1"/>
  </w:num>
  <w:num w:numId="5" w16cid:durableId="972250396">
    <w:abstractNumId w:val="4"/>
  </w:num>
  <w:num w:numId="6" w16cid:durableId="1694304832">
    <w:abstractNumId w:val="0"/>
  </w:num>
  <w:num w:numId="7" w16cid:durableId="346953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C7"/>
    <w:rsid w:val="000078AB"/>
    <w:rsid w:val="000257FC"/>
    <w:rsid w:val="00030CD7"/>
    <w:rsid w:val="0003648B"/>
    <w:rsid w:val="00081899"/>
    <w:rsid w:val="000B5618"/>
    <w:rsid w:val="000C005E"/>
    <w:rsid w:val="000C653E"/>
    <w:rsid w:val="000D5520"/>
    <w:rsid w:val="00103DC7"/>
    <w:rsid w:val="00116880"/>
    <w:rsid w:val="001413B7"/>
    <w:rsid w:val="00153BF5"/>
    <w:rsid w:val="00163D62"/>
    <w:rsid w:val="001B6091"/>
    <w:rsid w:val="001D10F8"/>
    <w:rsid w:val="00200EAC"/>
    <w:rsid w:val="0026445B"/>
    <w:rsid w:val="002658C6"/>
    <w:rsid w:val="00266A80"/>
    <w:rsid w:val="00291E93"/>
    <w:rsid w:val="002A080C"/>
    <w:rsid w:val="002D066C"/>
    <w:rsid w:val="003004F3"/>
    <w:rsid w:val="00302330"/>
    <w:rsid w:val="00351BB7"/>
    <w:rsid w:val="00363345"/>
    <w:rsid w:val="00373005"/>
    <w:rsid w:val="003A2BAC"/>
    <w:rsid w:val="003A5783"/>
    <w:rsid w:val="00410672"/>
    <w:rsid w:val="00426049"/>
    <w:rsid w:val="00442EDB"/>
    <w:rsid w:val="004534D8"/>
    <w:rsid w:val="004645B3"/>
    <w:rsid w:val="00466E36"/>
    <w:rsid w:val="00472B9B"/>
    <w:rsid w:val="00474F31"/>
    <w:rsid w:val="00477146"/>
    <w:rsid w:val="0048248E"/>
    <w:rsid w:val="004D6E3B"/>
    <w:rsid w:val="004F102B"/>
    <w:rsid w:val="00515740"/>
    <w:rsid w:val="00596D26"/>
    <w:rsid w:val="005E2D15"/>
    <w:rsid w:val="005F7CB4"/>
    <w:rsid w:val="00610245"/>
    <w:rsid w:val="00621306"/>
    <w:rsid w:val="006611A2"/>
    <w:rsid w:val="00662620"/>
    <w:rsid w:val="0066755F"/>
    <w:rsid w:val="00683B45"/>
    <w:rsid w:val="006D0550"/>
    <w:rsid w:val="006D41DA"/>
    <w:rsid w:val="006E5C5C"/>
    <w:rsid w:val="00700874"/>
    <w:rsid w:val="00702E49"/>
    <w:rsid w:val="00723EBD"/>
    <w:rsid w:val="007245ED"/>
    <w:rsid w:val="00733D5C"/>
    <w:rsid w:val="00754552"/>
    <w:rsid w:val="00777850"/>
    <w:rsid w:val="00777F1B"/>
    <w:rsid w:val="007E41C9"/>
    <w:rsid w:val="007F1831"/>
    <w:rsid w:val="00816EBD"/>
    <w:rsid w:val="008174BB"/>
    <w:rsid w:val="008205A9"/>
    <w:rsid w:val="008228D9"/>
    <w:rsid w:val="008775BF"/>
    <w:rsid w:val="00940CDB"/>
    <w:rsid w:val="00950FCF"/>
    <w:rsid w:val="0096163B"/>
    <w:rsid w:val="00976899"/>
    <w:rsid w:val="009A5897"/>
    <w:rsid w:val="009C281B"/>
    <w:rsid w:val="009D4EE9"/>
    <w:rsid w:val="009E36CE"/>
    <w:rsid w:val="009E4702"/>
    <w:rsid w:val="009E6C30"/>
    <w:rsid w:val="00A450A7"/>
    <w:rsid w:val="00A45E34"/>
    <w:rsid w:val="00A52E52"/>
    <w:rsid w:val="00AB5D4F"/>
    <w:rsid w:val="00AC46BA"/>
    <w:rsid w:val="00B1420E"/>
    <w:rsid w:val="00B56700"/>
    <w:rsid w:val="00B73184"/>
    <w:rsid w:val="00B862F2"/>
    <w:rsid w:val="00BC56E0"/>
    <w:rsid w:val="00BD40CD"/>
    <w:rsid w:val="00BE52F0"/>
    <w:rsid w:val="00BF4F8C"/>
    <w:rsid w:val="00BF50F1"/>
    <w:rsid w:val="00C10774"/>
    <w:rsid w:val="00C16C81"/>
    <w:rsid w:val="00C179F8"/>
    <w:rsid w:val="00C364C7"/>
    <w:rsid w:val="00C53A8C"/>
    <w:rsid w:val="00C80D68"/>
    <w:rsid w:val="00C8360F"/>
    <w:rsid w:val="00C83AC0"/>
    <w:rsid w:val="00C90745"/>
    <w:rsid w:val="00CA0130"/>
    <w:rsid w:val="00CD1F82"/>
    <w:rsid w:val="00D13368"/>
    <w:rsid w:val="00D13B90"/>
    <w:rsid w:val="00D15EC7"/>
    <w:rsid w:val="00D252F6"/>
    <w:rsid w:val="00D47028"/>
    <w:rsid w:val="00D7525C"/>
    <w:rsid w:val="00DE3260"/>
    <w:rsid w:val="00E0151C"/>
    <w:rsid w:val="00E06492"/>
    <w:rsid w:val="00E13D71"/>
    <w:rsid w:val="00E52360"/>
    <w:rsid w:val="00E752A6"/>
    <w:rsid w:val="00E758B3"/>
    <w:rsid w:val="00EB497F"/>
    <w:rsid w:val="00EC0245"/>
    <w:rsid w:val="00EC687C"/>
    <w:rsid w:val="00ED4D17"/>
    <w:rsid w:val="00F1163B"/>
    <w:rsid w:val="00F17DF1"/>
    <w:rsid w:val="00F20827"/>
    <w:rsid w:val="00F23B2F"/>
    <w:rsid w:val="00F50CC3"/>
    <w:rsid w:val="00F53EAE"/>
    <w:rsid w:val="00F64F79"/>
    <w:rsid w:val="00FD66E9"/>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FF14"/>
  <w15:chartTrackingRefBased/>
  <w15:docId w15:val="{81CB16B0-6173-46AC-B8CA-942A702C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20"/>
  </w:style>
  <w:style w:type="paragraph" w:styleId="Heading1">
    <w:name w:val="heading 1"/>
    <w:basedOn w:val="Normal"/>
    <w:next w:val="Normal"/>
    <w:link w:val="Heading1Char"/>
    <w:uiPriority w:val="9"/>
    <w:qFormat/>
    <w:rsid w:val="00C364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4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4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4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4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4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4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4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4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C7"/>
    <w:rPr>
      <w:rFonts w:eastAsiaTheme="majorEastAsia" w:cstheme="majorBidi"/>
      <w:color w:val="272727" w:themeColor="text1" w:themeTint="D8"/>
    </w:rPr>
  </w:style>
  <w:style w:type="paragraph" w:styleId="Title">
    <w:name w:val="Title"/>
    <w:basedOn w:val="Normal"/>
    <w:next w:val="Normal"/>
    <w:link w:val="TitleChar"/>
    <w:uiPriority w:val="10"/>
    <w:qFormat/>
    <w:rsid w:val="00C36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C7"/>
    <w:pPr>
      <w:spacing w:before="160"/>
      <w:jc w:val="center"/>
    </w:pPr>
    <w:rPr>
      <w:i/>
      <w:iCs/>
      <w:color w:val="404040" w:themeColor="text1" w:themeTint="BF"/>
    </w:rPr>
  </w:style>
  <w:style w:type="character" w:customStyle="1" w:styleId="QuoteChar">
    <w:name w:val="Quote Char"/>
    <w:basedOn w:val="DefaultParagraphFont"/>
    <w:link w:val="Quote"/>
    <w:uiPriority w:val="29"/>
    <w:rsid w:val="00C364C7"/>
    <w:rPr>
      <w:i/>
      <w:iCs/>
      <w:color w:val="404040" w:themeColor="text1" w:themeTint="BF"/>
    </w:rPr>
  </w:style>
  <w:style w:type="paragraph" w:styleId="ListParagraph">
    <w:name w:val="List Paragraph"/>
    <w:basedOn w:val="Normal"/>
    <w:uiPriority w:val="34"/>
    <w:qFormat/>
    <w:rsid w:val="00C364C7"/>
    <w:pPr>
      <w:ind w:left="720"/>
      <w:contextualSpacing/>
    </w:pPr>
  </w:style>
  <w:style w:type="character" w:styleId="IntenseEmphasis">
    <w:name w:val="Intense Emphasis"/>
    <w:basedOn w:val="DefaultParagraphFont"/>
    <w:uiPriority w:val="21"/>
    <w:qFormat/>
    <w:rsid w:val="00C364C7"/>
    <w:rPr>
      <w:i/>
      <w:iCs/>
      <w:color w:val="2F5496" w:themeColor="accent1" w:themeShade="BF"/>
    </w:rPr>
  </w:style>
  <w:style w:type="paragraph" w:styleId="IntenseQuote">
    <w:name w:val="Intense Quote"/>
    <w:basedOn w:val="Normal"/>
    <w:next w:val="Normal"/>
    <w:link w:val="IntenseQuoteChar"/>
    <w:uiPriority w:val="30"/>
    <w:qFormat/>
    <w:rsid w:val="00C36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4C7"/>
    <w:rPr>
      <w:i/>
      <w:iCs/>
      <w:color w:val="2F5496" w:themeColor="accent1" w:themeShade="BF"/>
    </w:rPr>
  </w:style>
  <w:style w:type="character" w:styleId="IntenseReference">
    <w:name w:val="Intense Reference"/>
    <w:basedOn w:val="DefaultParagraphFont"/>
    <w:uiPriority w:val="32"/>
    <w:qFormat/>
    <w:rsid w:val="00C364C7"/>
    <w:rPr>
      <w:b/>
      <w:bCs/>
      <w:smallCaps/>
      <w:color w:val="2F5496" w:themeColor="accent1" w:themeShade="BF"/>
      <w:spacing w:val="5"/>
    </w:rPr>
  </w:style>
  <w:style w:type="table" w:styleId="TableGrid">
    <w:name w:val="Table Grid"/>
    <w:basedOn w:val="TableNormal"/>
    <w:uiPriority w:val="39"/>
    <w:rsid w:val="00C3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CB4"/>
    <w:rPr>
      <w:color w:val="0563C1" w:themeColor="hyperlink"/>
      <w:u w:val="single"/>
    </w:rPr>
  </w:style>
  <w:style w:type="character" w:styleId="UnresolvedMention">
    <w:name w:val="Unresolved Mention"/>
    <w:basedOn w:val="DefaultParagraphFont"/>
    <w:uiPriority w:val="99"/>
    <w:semiHidden/>
    <w:unhideWhenUsed/>
    <w:rsid w:val="005F7CB4"/>
    <w:rPr>
      <w:color w:val="605E5C"/>
      <w:shd w:val="clear" w:color="auto" w:fill="E1DFDD"/>
    </w:rPr>
  </w:style>
  <w:style w:type="character" w:styleId="FollowedHyperlink">
    <w:name w:val="FollowedHyperlink"/>
    <w:basedOn w:val="DefaultParagraphFont"/>
    <w:uiPriority w:val="99"/>
    <w:semiHidden/>
    <w:unhideWhenUsed/>
    <w:rsid w:val="00E758B3"/>
    <w:rPr>
      <w:color w:val="954F72" w:themeColor="followedHyperlink"/>
      <w:u w:val="single"/>
    </w:rPr>
  </w:style>
  <w:style w:type="paragraph" w:customStyle="1" w:styleId="doi-p">
    <w:name w:val="doi-p"/>
    <w:basedOn w:val="Normal"/>
    <w:rsid w:val="004D6E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nchor-text">
    <w:name w:val="anchor-text"/>
    <w:basedOn w:val="DefaultParagraphFont"/>
    <w:rsid w:val="008775BF"/>
  </w:style>
  <w:style w:type="paragraph" w:customStyle="1" w:styleId="Default">
    <w:name w:val="Default"/>
    <w:rsid w:val="00E13D71"/>
    <w:pPr>
      <w:autoSpaceDE w:val="0"/>
      <w:autoSpaceDN w:val="0"/>
      <w:adjustRightInd w:val="0"/>
      <w:spacing w:after="0" w:line="240" w:lineRule="auto"/>
    </w:pPr>
    <w:rPr>
      <w:rFonts w:ascii="VWMRT I+ Times" w:hAnsi="VWMRT I+ Times" w:cs="VWMRT I+ Times"/>
      <w:color w:val="000000"/>
      <w:kern w:val="0"/>
    </w:rPr>
  </w:style>
  <w:style w:type="character" w:customStyle="1" w:styleId="html-reference">
    <w:name w:val="html-reference"/>
    <w:basedOn w:val="DefaultParagraphFont"/>
    <w:rsid w:val="00AC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pecial-issue/10MWNM0C08H" TargetMode="External"/><Relationship Id="rId18" Type="http://schemas.openxmlformats.org/officeDocument/2006/relationships/hyperlink" Target="https://ui.adsabs.harvard.edu/link_gateway/2025EcInf..9003325E/doi:10.1016/j.ecoinf.2025.103325" TargetMode="External"/><Relationship Id="rId26" Type="http://schemas.openxmlformats.org/officeDocument/2006/relationships/hyperlink" Target="https://www.sciencedirect.com/science/article/pii/S138993411930526X" TargetMode="External"/><Relationship Id="rId39" Type="http://schemas.openxmlformats.org/officeDocument/2006/relationships/hyperlink" Target="https://www.mdpi.com/2071-1050/14/23/16121" TargetMode="External"/><Relationship Id="rId21" Type="http://schemas.openxmlformats.org/officeDocument/2006/relationships/hyperlink" Target="https://doi.org/10.1515/geo-2025-0917" TargetMode="External"/><Relationship Id="rId34" Type="http://schemas.openxmlformats.org/officeDocument/2006/relationships/hyperlink" Target="https://www.mdpi.com/2073-445X/11/11/2092" TargetMode="External"/><Relationship Id="rId42" Type="http://schemas.openxmlformats.org/officeDocument/2006/relationships/hyperlink" Target="https://www.sciencedirect.com/science/article/pii/S0045653521027934" TargetMode="External"/><Relationship Id="rId47" Type="http://schemas.openxmlformats.org/officeDocument/2006/relationships/hyperlink" Target="https://link.springer.com/article/10.1007/s40725-023-00201-5" TargetMode="External"/><Relationship Id="rId50" Type="http://schemas.openxmlformats.org/officeDocument/2006/relationships/hyperlink" Target="https://nph.onlinelibrary.wiley.com/doi/full/10.1002/ppp3.70002" TargetMode="External"/><Relationship Id="rId7" Type="http://schemas.openxmlformats.org/officeDocument/2006/relationships/hyperlink" Target="https://www.mdpi.com/2673-2688/7/1/21" TargetMode="External"/><Relationship Id="rId2" Type="http://schemas.openxmlformats.org/officeDocument/2006/relationships/numbering" Target="numbering.xml"/><Relationship Id="rId16" Type="http://schemas.openxmlformats.org/officeDocument/2006/relationships/hyperlink" Target="https://www.mdpi.com/2073-445X/14/2/277" TargetMode="External"/><Relationship Id="rId29" Type="http://schemas.openxmlformats.org/officeDocument/2006/relationships/hyperlink" Target="https://hrcak.srce.hr/clanak/390585" TargetMode="External"/><Relationship Id="rId11" Type="http://schemas.openxmlformats.org/officeDocument/2006/relationships/hyperlink" Target="https://johannajoyobst.isman.fr/wp-content/uploads/Isman-ForestCertRigor-JMP.pdf" TargetMode="External"/><Relationship Id="rId24" Type="http://schemas.openxmlformats.org/officeDocument/2006/relationships/hyperlink" Target="https://link.springer.com/article/10.1007/s42452-025-07914-1" TargetMode="External"/><Relationship Id="rId32" Type="http://schemas.openxmlformats.org/officeDocument/2006/relationships/hyperlink" Target="https://www.sciencedirect.com/science/article/pii/S0301479721016686" TargetMode="External"/><Relationship Id="rId37" Type="http://schemas.openxmlformats.org/officeDocument/2006/relationships/hyperlink" Target="https://www.sciencedirect.com/science/article/pii/S1389934122000697" TargetMode="External"/><Relationship Id="rId40" Type="http://schemas.openxmlformats.org/officeDocument/2006/relationships/hyperlink" Target="https://www.sciencedirect.com/science/article/pii/S1462901122000867" TargetMode="External"/><Relationship Id="rId45" Type="http://schemas.openxmlformats.org/officeDocument/2006/relationships/hyperlink" Target="https://www.sciencedirect.com/science/article/pii/S138993412300035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we.bg/doi/eajournal/2019.4/EA.2019.4.09.pdf" TargetMode="External"/><Relationship Id="rId19" Type="http://schemas.openxmlformats.org/officeDocument/2006/relationships/hyperlink" Target="https://doi.org/10.1007/978-3-031-97603-2_6" TargetMode="External"/><Relationship Id="rId31" Type="http://schemas.openxmlformats.org/officeDocument/2006/relationships/hyperlink" Target="https://www.sciencedirect.com/science/article/pii/S1389934121001143" TargetMode="External"/><Relationship Id="rId44" Type="http://schemas.openxmlformats.org/officeDocument/2006/relationships/hyperlink" Target="https://journals.plos.org/plosone/article?id=10.1371/journal.pone.0294650" TargetMode="External"/><Relationship Id="rId52" Type="http://schemas.openxmlformats.org/officeDocument/2006/relationships/hyperlink" Target="https://doi.org/10.1016/j.cej.2025.169677" TargetMode="External"/><Relationship Id="rId4" Type="http://schemas.openxmlformats.org/officeDocument/2006/relationships/settings" Target="settings.xml"/><Relationship Id="rId9" Type="http://schemas.openxmlformats.org/officeDocument/2006/relationships/hyperlink" Target="https://repository.ubaya.ac.id/43285/" TargetMode="External"/><Relationship Id="rId14" Type="http://schemas.openxmlformats.org/officeDocument/2006/relationships/hyperlink" Target="https://www.sciencedirect.com/science/article/pii/S2212420924006964" TargetMode="External"/><Relationship Id="rId22" Type="http://schemas.openxmlformats.org/officeDocument/2006/relationships/hyperlink" Target="http://www.lalavision.com/article/doi/10.3724/j.fjyl.LA20250684" TargetMode="External"/><Relationship Id="rId27" Type="http://schemas.openxmlformats.org/officeDocument/2006/relationships/hyperlink" Target="https://www.mdpi.com/2071-1050/12/20/8580" TargetMode="External"/><Relationship Id="rId30" Type="http://schemas.openxmlformats.org/officeDocument/2006/relationships/hyperlink" Target="https://journals.plos.org/plosone/article?id=10.1371/journal.pone.0259795" TargetMode="External"/><Relationship Id="rId35" Type="http://schemas.openxmlformats.org/officeDocument/2006/relationships/hyperlink" Target="https://www.mdpi.com/2071-1050/14/23/15540" TargetMode="External"/><Relationship Id="rId43" Type="http://schemas.openxmlformats.org/officeDocument/2006/relationships/hyperlink" Target="https://ojs.zrc-sazu.si/ags/article/view/11084" TargetMode="External"/><Relationship Id="rId48" Type="http://schemas.openxmlformats.org/officeDocument/2006/relationships/hyperlink" Target="https://www.sciencedirect.com/science/article/pii/S1195103624005615" TargetMode="External"/><Relationship Id="rId8" Type="http://schemas.openxmlformats.org/officeDocument/2006/relationships/hyperlink" Target="https://www.ubn.rs.ba/sites/default/files/download/Zbornik_Radova-E-izdanje.pdf" TargetMode="External"/><Relationship Id="rId51" Type="http://schemas.openxmlformats.org/officeDocument/2006/relationships/hyperlink" Target="https://www.sciencedirect.com/science/article/pii/S2589014X25001070" TargetMode="External"/><Relationship Id="rId3" Type="http://schemas.openxmlformats.org/officeDocument/2006/relationships/styles" Target="styles.xml"/><Relationship Id="rId12" Type="http://schemas.openxmlformats.org/officeDocument/2006/relationships/hyperlink" Target="https://www.sciencedirect.com/science/article/pii/S2666719324000396?ref=pdf_download&amp;fr=RR-2&amp;rr=9affb3b14f5a8428" TargetMode="External"/><Relationship Id="rId17" Type="http://schemas.openxmlformats.org/officeDocument/2006/relationships/hyperlink" Target="https://www.sciencedirect.com/science/article/pii/S277288382500069X" TargetMode="External"/><Relationship Id="rId25" Type="http://schemas.openxmlformats.org/officeDocument/2006/relationships/hyperlink" Target="https://link.springer.com/article/10.1007/s42452-025-07914-1" TargetMode="External"/><Relationship Id="rId33" Type="http://schemas.openxmlformats.org/officeDocument/2006/relationships/hyperlink" Target="https://www.sciencedirect.com/science/article/pii/S0959652621033655" TargetMode="External"/><Relationship Id="rId38" Type="http://schemas.openxmlformats.org/officeDocument/2006/relationships/hyperlink" Target="https://www.mdpi.com/1999-4907/13/11/1960" TargetMode="External"/><Relationship Id="rId46" Type="http://schemas.openxmlformats.org/officeDocument/2006/relationships/hyperlink" Target="https://link.springer.com/article/10.1007/s11842-023-09541-3" TargetMode="External"/><Relationship Id="rId20" Type="http://schemas.openxmlformats.org/officeDocument/2006/relationships/hyperlink" Target="https://www.preprints.org/manuscript/202511.0721" TargetMode="External"/><Relationship Id="rId41" Type="http://schemas.openxmlformats.org/officeDocument/2006/relationships/hyperlink" Target="https://www.mdpi.com/2073-445X/11/8/119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07/978-3-031-50446-4_7" TargetMode="External"/><Relationship Id="rId15" Type="http://schemas.openxmlformats.org/officeDocument/2006/relationships/hyperlink" Target="https://www.frontiersin.org/journals/remote-sensing/articles/10.3389/frsen.2025.1518539/full" TargetMode="External"/><Relationship Id="rId23" Type="http://schemas.openxmlformats.org/officeDocument/2006/relationships/hyperlink" Target="https://doi.org/10.1007/s42452-025-07914-1" TargetMode="External"/><Relationship Id="rId28" Type="http://schemas.openxmlformats.org/officeDocument/2006/relationships/hyperlink" Target="https://www.sciencedirect.com/science/article/pii/S1389934120304214" TargetMode="External"/><Relationship Id="rId36" Type="http://schemas.openxmlformats.org/officeDocument/2006/relationships/hyperlink" Target="https://link.springer.com/article/10.1007/s10342-023-01647-9" TargetMode="External"/><Relationship Id="rId49" Type="http://schemas.openxmlformats.org/officeDocument/2006/relationships/hyperlink" Target="https://www.tandfonline.com/doi/full/10.1080/22797254.2025.254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50F4A-83C3-4DDC-8FB3-A5957B2C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4701</Words>
  <Characters>26801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Stoyanov</dc:creator>
  <cp:keywords/>
  <dc:description/>
  <cp:lastModifiedBy>Todor Stoyanov</cp:lastModifiedBy>
  <cp:revision>19</cp:revision>
  <dcterms:created xsi:type="dcterms:W3CDTF">2026-03-22T17:13:00Z</dcterms:created>
  <dcterms:modified xsi:type="dcterms:W3CDTF">2026-04-08T04:52:00Z</dcterms:modified>
</cp:coreProperties>
</file>